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3525" w14:textId="15758217" w:rsidR="00EB3BF7" w:rsidRPr="00F2295F" w:rsidRDefault="00F95AF4" w:rsidP="005B6470">
      <w:pPr>
        <w:spacing w:after="0"/>
        <w:jc w:val="center"/>
        <w:rPr>
          <w:b/>
          <w:sz w:val="28"/>
          <w:szCs w:val="28"/>
        </w:rPr>
      </w:pPr>
      <w:r w:rsidRPr="00F2295F">
        <w:rPr>
          <w:b/>
          <w:sz w:val="28"/>
          <w:szCs w:val="28"/>
        </w:rPr>
        <w:t>CL</w:t>
      </w:r>
      <w:r w:rsidR="00EB3BF7" w:rsidRPr="00F2295F">
        <w:rPr>
          <w:b/>
          <w:sz w:val="28"/>
          <w:szCs w:val="28"/>
        </w:rPr>
        <w:t xml:space="preserve"> Mittagspa</w:t>
      </w:r>
      <w:bookmarkStart w:id="0" w:name="_GoBack"/>
      <w:bookmarkEnd w:id="0"/>
      <w:r w:rsidR="00EB3BF7" w:rsidRPr="00F2295F">
        <w:rPr>
          <w:b/>
          <w:sz w:val="28"/>
          <w:szCs w:val="28"/>
        </w:rPr>
        <w:t>use</w:t>
      </w:r>
      <w:r w:rsidR="00600FF4">
        <w:rPr>
          <w:b/>
          <w:sz w:val="28"/>
          <w:szCs w:val="28"/>
        </w:rPr>
        <w:t xml:space="preserve"> „Planetary Health“</w:t>
      </w:r>
    </w:p>
    <w:p w14:paraId="2C5BC1D8" w14:textId="14AB2D47" w:rsidR="00AB54E9" w:rsidRDefault="00AB54E9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______________________________________________________________________________________________________________________________</w:t>
      </w:r>
    </w:p>
    <w:p w14:paraId="26B6333F" w14:textId="2271EBBF" w:rsidR="006771BD" w:rsidRPr="00EC7EAE" w:rsidRDefault="003E3DB2" w:rsidP="00AB54E9">
      <w:pPr>
        <w:shd w:val="clear" w:color="auto" w:fill="FFFFFF" w:themeFill="background1"/>
        <w:spacing w:after="0"/>
        <w:rPr>
          <w:rFonts w:cstheme="minorHAnsi"/>
          <w:sz w:val="24"/>
          <w:szCs w:val="24"/>
          <w:lang w:eastAsia="de-DE"/>
        </w:rPr>
      </w:pPr>
      <w:r w:rsidRPr="00EC7EAE">
        <w:rPr>
          <w:rFonts w:cstheme="minorHAnsi"/>
          <w:sz w:val="24"/>
          <w:szCs w:val="24"/>
          <w:lang w:eastAsia="de-DE"/>
        </w:rPr>
        <w:t>Um alle Menschen dieser Erde bis zum Jahr 2050 nachhaltig und gesund zu ernähren, ist eine grundlegende Veränderung unserer Ernährungsweise nötig.</w:t>
      </w:r>
    </w:p>
    <w:p w14:paraId="076DD036" w14:textId="694BD24D" w:rsidR="00797252" w:rsidRPr="00EC7EAE" w:rsidRDefault="00C132F4" w:rsidP="00F87539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de-DE"/>
        </w:rPr>
      </w:pPr>
      <w:r w:rsidRPr="00EC7EAE">
        <w:rPr>
          <w:rFonts w:cstheme="minorHAnsi"/>
          <w:bCs/>
          <w:color w:val="000000"/>
          <w:sz w:val="24"/>
          <w:szCs w:val="24"/>
          <w:lang w:eastAsia="de-DE"/>
        </w:rPr>
        <w:t>Die Ernährung nach dem Prinzip der</w:t>
      </w:r>
      <w:r w:rsidRPr="00EC7EAE">
        <w:rPr>
          <w:rFonts w:cstheme="minorHAnsi"/>
          <w:b/>
          <w:bCs/>
          <w:color w:val="000000"/>
          <w:sz w:val="24"/>
          <w:szCs w:val="24"/>
          <w:lang w:eastAsia="de-DE"/>
        </w:rPr>
        <w:t xml:space="preserve"> </w:t>
      </w:r>
      <w:r w:rsidR="00F87539" w:rsidRPr="00EC7EAE">
        <w:rPr>
          <w:rFonts w:cstheme="minorHAnsi"/>
          <w:sz w:val="24"/>
          <w:szCs w:val="24"/>
          <w:lang w:eastAsia="de-DE"/>
        </w:rPr>
        <w:t>„</w:t>
      </w:r>
      <w:r w:rsidR="00F87539" w:rsidRPr="00EC7EAE">
        <w:rPr>
          <w:rFonts w:cstheme="minorHAnsi"/>
          <w:b/>
          <w:sz w:val="24"/>
          <w:szCs w:val="24"/>
          <w:lang w:eastAsia="de-DE"/>
        </w:rPr>
        <w:t>Planetary Health</w:t>
      </w:r>
      <w:r w:rsidRPr="00EC7EAE">
        <w:rPr>
          <w:rFonts w:cstheme="minorHAnsi"/>
          <w:b/>
          <w:sz w:val="24"/>
          <w:szCs w:val="24"/>
          <w:lang w:eastAsia="de-DE"/>
        </w:rPr>
        <w:t xml:space="preserve"> </w:t>
      </w:r>
      <w:proofErr w:type="spellStart"/>
      <w:r w:rsidRPr="00EC7EAE">
        <w:rPr>
          <w:rFonts w:cstheme="minorHAnsi"/>
          <w:b/>
          <w:sz w:val="24"/>
          <w:szCs w:val="24"/>
          <w:lang w:eastAsia="de-DE"/>
        </w:rPr>
        <w:t>Diet</w:t>
      </w:r>
      <w:proofErr w:type="spellEnd"/>
      <w:r w:rsidR="00F87539" w:rsidRPr="00EC7EAE">
        <w:rPr>
          <w:rFonts w:cstheme="minorHAnsi"/>
          <w:b/>
          <w:sz w:val="24"/>
          <w:szCs w:val="24"/>
          <w:lang w:eastAsia="de-DE"/>
        </w:rPr>
        <w:t>“</w:t>
      </w:r>
      <w:r w:rsidR="00F87539" w:rsidRPr="00EC7EAE">
        <w:rPr>
          <w:rFonts w:cstheme="minorHAnsi"/>
          <w:sz w:val="24"/>
          <w:szCs w:val="24"/>
          <w:lang w:eastAsia="de-DE"/>
        </w:rPr>
        <w:t xml:space="preserve"> </w:t>
      </w:r>
      <w:r w:rsidRPr="00EC7EAE">
        <w:rPr>
          <w:rFonts w:cstheme="minorHAnsi"/>
          <w:sz w:val="24"/>
          <w:szCs w:val="24"/>
          <w:lang w:eastAsia="de-DE"/>
        </w:rPr>
        <w:t xml:space="preserve">ermöglicht </w:t>
      </w:r>
      <w:r w:rsidR="00F87539" w:rsidRPr="00EC7EAE">
        <w:rPr>
          <w:rFonts w:cstheme="minorHAnsi"/>
          <w:sz w:val="24"/>
          <w:szCs w:val="24"/>
          <w:lang w:eastAsia="de-DE"/>
        </w:rPr>
        <w:t xml:space="preserve">einen Wandel des globalen Ernährungssystems </w:t>
      </w:r>
      <w:r w:rsidR="00580071" w:rsidRPr="00EC7EAE">
        <w:rPr>
          <w:rFonts w:cstheme="minorHAnsi"/>
          <w:sz w:val="24"/>
          <w:szCs w:val="24"/>
          <w:lang w:eastAsia="de-DE"/>
        </w:rPr>
        <w:t>und</w:t>
      </w:r>
      <w:r w:rsidR="00F87539" w:rsidRPr="00EC7EAE">
        <w:rPr>
          <w:rFonts w:cstheme="minorHAnsi"/>
          <w:sz w:val="24"/>
          <w:szCs w:val="24"/>
          <w:lang w:eastAsia="de-DE"/>
        </w:rPr>
        <w:t xml:space="preserve"> </w:t>
      </w:r>
      <w:r w:rsidR="00F87539" w:rsidRPr="00EC7EAE">
        <w:rPr>
          <w:rFonts w:cstheme="minorHAnsi"/>
          <w:bCs/>
          <w:color w:val="000000"/>
          <w:sz w:val="24"/>
          <w:szCs w:val="24"/>
          <w:lang w:eastAsia="de-DE"/>
        </w:rPr>
        <w:t xml:space="preserve">schützt </w:t>
      </w:r>
      <w:r w:rsidR="00797252" w:rsidRPr="00EC7EAE">
        <w:rPr>
          <w:rFonts w:cstheme="minorHAnsi"/>
          <w:bCs/>
          <w:color w:val="000000"/>
          <w:sz w:val="24"/>
          <w:szCs w:val="24"/>
          <w:lang w:eastAsia="de-DE"/>
        </w:rPr>
        <w:t>die Gesundheit des Menschen und de</w:t>
      </w:r>
      <w:r w:rsidR="00F87539" w:rsidRPr="00EC7EAE">
        <w:rPr>
          <w:rFonts w:cstheme="minorHAnsi"/>
          <w:bCs/>
          <w:color w:val="000000"/>
          <w:sz w:val="24"/>
          <w:szCs w:val="24"/>
          <w:lang w:eastAsia="de-DE"/>
        </w:rPr>
        <w:t>s Planeten gleichermaßen</w:t>
      </w:r>
      <w:r w:rsidR="00797252" w:rsidRPr="00EC7EAE">
        <w:rPr>
          <w:rFonts w:cstheme="minorHAnsi"/>
          <w:bCs/>
          <w:color w:val="000000"/>
          <w:sz w:val="24"/>
          <w:szCs w:val="24"/>
          <w:lang w:eastAsia="de-DE"/>
        </w:rPr>
        <w:t>.</w:t>
      </w:r>
      <w:r w:rsidR="00F87539" w:rsidRPr="00EC7EAE">
        <w:rPr>
          <w:rFonts w:cstheme="minorHAnsi"/>
          <w:bCs/>
          <w:color w:val="000000"/>
          <w:sz w:val="24"/>
          <w:szCs w:val="24"/>
          <w:lang w:eastAsia="de-DE"/>
        </w:rPr>
        <w:t xml:space="preserve"> </w:t>
      </w:r>
    </w:p>
    <w:p w14:paraId="419811B1" w14:textId="7A3F56CC" w:rsidR="00F87539" w:rsidRPr="00EC7EAE" w:rsidRDefault="00F87539" w:rsidP="00AB54E9">
      <w:pPr>
        <w:shd w:val="clear" w:color="auto" w:fill="FFFFFF" w:themeFill="background1"/>
        <w:spacing w:after="0"/>
        <w:rPr>
          <w:rFonts w:cstheme="minorHAnsi"/>
          <w:sz w:val="24"/>
          <w:szCs w:val="24"/>
          <w:lang w:eastAsia="de-DE"/>
        </w:rPr>
      </w:pPr>
      <w:r w:rsidRPr="00EC7EAE">
        <w:rPr>
          <w:rFonts w:cstheme="minorHAnsi"/>
          <w:sz w:val="24"/>
          <w:szCs w:val="24"/>
          <w:lang w:eastAsia="de-DE"/>
        </w:rPr>
        <w:t>Die richtige Ernährung we</w:t>
      </w:r>
      <w:r w:rsidR="00A26D0E" w:rsidRPr="00EC7EAE">
        <w:rPr>
          <w:rFonts w:cstheme="minorHAnsi"/>
          <w:sz w:val="24"/>
          <w:szCs w:val="24"/>
          <w:lang w:eastAsia="de-DE"/>
        </w:rPr>
        <w:t xml:space="preserve">ltweit kann ¼ der </w:t>
      </w:r>
      <w:r w:rsidR="00580071" w:rsidRPr="00EC7EAE">
        <w:rPr>
          <w:rFonts w:cstheme="minorHAnsi"/>
          <w:sz w:val="24"/>
          <w:szCs w:val="24"/>
          <w:lang w:eastAsia="de-DE"/>
        </w:rPr>
        <w:t>E</w:t>
      </w:r>
      <w:r w:rsidR="00A26D0E" w:rsidRPr="00EC7EAE">
        <w:rPr>
          <w:rFonts w:cstheme="minorHAnsi"/>
          <w:sz w:val="24"/>
          <w:szCs w:val="24"/>
          <w:lang w:eastAsia="de-DE"/>
        </w:rPr>
        <w:t>missionen der besonders schädlichen Treibhausgase Methan und Lachgas</w:t>
      </w:r>
      <w:r w:rsidRPr="00EC7EAE">
        <w:rPr>
          <w:rFonts w:cstheme="minorHAnsi"/>
          <w:sz w:val="24"/>
          <w:szCs w:val="24"/>
          <w:lang w:eastAsia="de-DE"/>
        </w:rPr>
        <w:t xml:space="preserve"> </w:t>
      </w:r>
      <w:r w:rsidR="00A26D0E" w:rsidRPr="00EC7EAE">
        <w:rPr>
          <w:rFonts w:cstheme="minorHAnsi"/>
          <w:sz w:val="24"/>
          <w:szCs w:val="24"/>
          <w:lang w:eastAsia="de-DE"/>
        </w:rPr>
        <w:t xml:space="preserve">aus </w:t>
      </w:r>
      <w:r w:rsidRPr="00EC7EAE">
        <w:rPr>
          <w:rFonts w:cstheme="minorHAnsi"/>
          <w:sz w:val="24"/>
          <w:szCs w:val="24"/>
          <w:lang w:eastAsia="de-DE"/>
        </w:rPr>
        <w:t>der Landwirtschaft senken</w:t>
      </w:r>
      <w:r w:rsidR="00797252" w:rsidRPr="00EC7EAE">
        <w:rPr>
          <w:rFonts w:cstheme="minorHAnsi"/>
          <w:sz w:val="24"/>
          <w:szCs w:val="24"/>
          <w:lang w:eastAsia="de-DE"/>
        </w:rPr>
        <w:t xml:space="preserve"> und gleichzeitig zu einer gesünderen Lebensweise beitragen</w:t>
      </w:r>
      <w:r w:rsidR="00A26D0E" w:rsidRPr="00EC7EAE">
        <w:rPr>
          <w:rFonts w:cstheme="minorHAnsi"/>
          <w:sz w:val="24"/>
          <w:szCs w:val="24"/>
          <w:lang w:eastAsia="de-DE"/>
        </w:rPr>
        <w:t xml:space="preserve">. Dies trägt </w:t>
      </w:r>
      <w:r w:rsidR="00797252" w:rsidRPr="00EC7EAE">
        <w:rPr>
          <w:rFonts w:cstheme="minorHAnsi"/>
          <w:sz w:val="24"/>
          <w:szCs w:val="24"/>
          <w:lang w:eastAsia="de-DE"/>
        </w:rPr>
        <w:t xml:space="preserve">wiederum </w:t>
      </w:r>
      <w:r w:rsidR="008D720E" w:rsidRPr="00EC7EAE">
        <w:rPr>
          <w:rFonts w:cstheme="minorHAnsi"/>
          <w:sz w:val="24"/>
          <w:szCs w:val="24"/>
          <w:lang w:eastAsia="de-DE"/>
        </w:rPr>
        <w:t xml:space="preserve">deutlich </w:t>
      </w:r>
      <w:r w:rsidR="00A26D0E" w:rsidRPr="00EC7EAE">
        <w:rPr>
          <w:rFonts w:cstheme="minorHAnsi"/>
          <w:sz w:val="24"/>
          <w:szCs w:val="24"/>
          <w:lang w:eastAsia="de-DE"/>
        </w:rPr>
        <w:t xml:space="preserve">zur Vermeidung zahlreicher </w:t>
      </w:r>
      <w:r w:rsidR="00797252" w:rsidRPr="00EC7EAE">
        <w:rPr>
          <w:rFonts w:cstheme="minorHAnsi"/>
          <w:sz w:val="24"/>
          <w:szCs w:val="24"/>
          <w:lang w:eastAsia="de-DE"/>
        </w:rPr>
        <w:t>viele sog</w:t>
      </w:r>
      <w:r w:rsidRPr="00EC7EAE">
        <w:rPr>
          <w:rFonts w:cstheme="minorHAnsi"/>
          <w:sz w:val="24"/>
          <w:szCs w:val="24"/>
          <w:lang w:eastAsia="de-DE"/>
        </w:rPr>
        <w:t>enannte</w:t>
      </w:r>
      <w:r w:rsidR="00A26D0E" w:rsidRPr="00EC7EAE">
        <w:rPr>
          <w:rFonts w:cstheme="minorHAnsi"/>
          <w:sz w:val="24"/>
          <w:szCs w:val="24"/>
          <w:lang w:eastAsia="de-DE"/>
        </w:rPr>
        <w:t>r</w:t>
      </w:r>
      <w:r w:rsidR="00797252" w:rsidRPr="00EC7EAE">
        <w:rPr>
          <w:rFonts w:cstheme="minorHAnsi"/>
          <w:sz w:val="24"/>
          <w:szCs w:val="24"/>
          <w:lang w:eastAsia="de-DE"/>
        </w:rPr>
        <w:t xml:space="preserve"> „Zivilisations</w:t>
      </w:r>
      <w:r w:rsidR="00580071" w:rsidRPr="00EC7EAE">
        <w:rPr>
          <w:rFonts w:cstheme="minorHAnsi"/>
          <w:sz w:val="24"/>
          <w:szCs w:val="24"/>
          <w:lang w:eastAsia="de-DE"/>
        </w:rPr>
        <w:t>k</w:t>
      </w:r>
      <w:r w:rsidR="00797252" w:rsidRPr="00EC7EAE">
        <w:rPr>
          <w:rFonts w:cstheme="minorHAnsi"/>
          <w:sz w:val="24"/>
          <w:szCs w:val="24"/>
          <w:lang w:eastAsia="de-DE"/>
        </w:rPr>
        <w:t xml:space="preserve">rankheiten“ </w:t>
      </w:r>
      <w:r w:rsidRPr="00EC7EAE">
        <w:rPr>
          <w:rFonts w:cstheme="minorHAnsi"/>
          <w:sz w:val="24"/>
          <w:szCs w:val="24"/>
          <w:lang w:eastAsia="de-DE"/>
        </w:rPr>
        <w:t>wie zum Beispiel Bluthochdruck oder Übergewicht</w:t>
      </w:r>
      <w:r w:rsidR="00A26D0E" w:rsidRPr="00EC7EAE">
        <w:rPr>
          <w:rFonts w:cstheme="minorHAnsi"/>
          <w:sz w:val="24"/>
          <w:szCs w:val="24"/>
          <w:lang w:eastAsia="de-DE"/>
        </w:rPr>
        <w:t xml:space="preserve"> bei</w:t>
      </w:r>
      <w:r w:rsidR="008D720E" w:rsidRPr="00EC7EAE">
        <w:rPr>
          <w:rFonts w:cstheme="minorHAnsi"/>
          <w:sz w:val="24"/>
          <w:szCs w:val="24"/>
          <w:lang w:eastAsia="de-DE"/>
        </w:rPr>
        <w:t xml:space="preserve"> und entlastet </w:t>
      </w:r>
      <w:r w:rsidR="00580071" w:rsidRPr="00EC7EAE">
        <w:rPr>
          <w:rFonts w:cstheme="minorHAnsi"/>
          <w:sz w:val="24"/>
          <w:szCs w:val="24"/>
          <w:lang w:eastAsia="de-DE"/>
        </w:rPr>
        <w:t xml:space="preserve">somit gleichzeitig </w:t>
      </w:r>
      <w:r w:rsidR="008D720E" w:rsidRPr="00EC7EAE">
        <w:rPr>
          <w:rFonts w:cstheme="minorHAnsi"/>
          <w:sz w:val="24"/>
          <w:szCs w:val="24"/>
          <w:lang w:eastAsia="de-DE"/>
        </w:rPr>
        <w:t>das Gesundheitssystem</w:t>
      </w:r>
      <w:r w:rsidR="00A26D0E" w:rsidRPr="00EC7EAE">
        <w:rPr>
          <w:rFonts w:cstheme="minorHAnsi"/>
          <w:sz w:val="24"/>
          <w:szCs w:val="24"/>
          <w:lang w:eastAsia="de-DE"/>
        </w:rPr>
        <w:t>.</w:t>
      </w:r>
      <w:r w:rsidRPr="00EC7EAE">
        <w:rPr>
          <w:rFonts w:cstheme="minorHAnsi"/>
          <w:sz w:val="24"/>
          <w:szCs w:val="24"/>
          <w:lang w:eastAsia="de-DE"/>
        </w:rPr>
        <w:t xml:space="preserve"> </w:t>
      </w:r>
    </w:p>
    <w:p w14:paraId="79A05719" w14:textId="77777777" w:rsidR="00AB54E9" w:rsidRPr="00AB54E9" w:rsidRDefault="00AB54E9" w:rsidP="00AB54E9">
      <w:pPr>
        <w:spacing w:after="0" w:line="240" w:lineRule="auto"/>
        <w:rPr>
          <w:rFonts w:cstheme="minorHAnsi"/>
          <w:lang w:eastAsia="de-DE"/>
        </w:rPr>
      </w:pPr>
    </w:p>
    <w:p w14:paraId="2F239858" w14:textId="5FC3867B" w:rsidR="00EB3BF7" w:rsidRPr="00744398" w:rsidRDefault="00797252" w:rsidP="00AB54E9">
      <w:pPr>
        <w:spacing w:after="0" w:line="240" w:lineRule="auto"/>
        <w:rPr>
          <w:rFonts w:eastAsia="Times New Roman" w:cstheme="minorHAnsi"/>
          <w:b/>
          <w:u w:val="single"/>
          <w:lang w:eastAsia="de-DE"/>
        </w:rPr>
      </w:pPr>
      <w:r w:rsidRPr="00744398">
        <w:rPr>
          <w:rFonts w:eastAsia="Times New Roman" w:cstheme="minorHAnsi"/>
          <w:u w:val="single"/>
          <w:lang w:eastAsia="de-DE"/>
        </w:rPr>
        <w:t xml:space="preserve">Überlegungen </w:t>
      </w:r>
      <w:r w:rsidR="008D720E">
        <w:rPr>
          <w:rFonts w:eastAsia="Times New Roman" w:cstheme="minorHAnsi"/>
          <w:u w:val="single"/>
          <w:lang w:eastAsia="de-DE"/>
        </w:rPr>
        <w:t xml:space="preserve">zum </w:t>
      </w:r>
      <w:r w:rsidR="002747C9" w:rsidRPr="00744398">
        <w:rPr>
          <w:rFonts w:eastAsia="Times New Roman" w:cstheme="minorHAnsi"/>
          <w:u w:val="single"/>
          <w:lang w:eastAsia="de-DE"/>
        </w:rPr>
        <w:t>Einkauf</w:t>
      </w:r>
      <w:r w:rsidR="00A26D0E" w:rsidRPr="00744398">
        <w:rPr>
          <w:rFonts w:eastAsia="Times New Roman" w:cstheme="minorHAnsi"/>
          <w:u w:val="single"/>
          <w:lang w:eastAsia="de-DE"/>
        </w:rPr>
        <w:t xml:space="preserve">: </w:t>
      </w:r>
    </w:p>
    <w:p w14:paraId="4CC7C9C3" w14:textId="77777777" w:rsidR="00655250" w:rsidRPr="00AB54E9" w:rsidRDefault="00655250" w:rsidP="00AB54E9">
      <w:pPr>
        <w:spacing w:after="0" w:line="240" w:lineRule="auto"/>
        <w:rPr>
          <w:rFonts w:eastAsia="Times New Roman" w:cstheme="minorHAnsi"/>
          <w:b/>
          <w:lang w:eastAsia="de-DE"/>
        </w:rPr>
      </w:pPr>
    </w:p>
    <w:p w14:paraId="23AD754B" w14:textId="3FA10D14" w:rsidR="00EB3BF7" w:rsidRPr="00AB54E9" w:rsidRDefault="00A26D0E" w:rsidP="00AB54E9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W</w:t>
      </w:r>
      <w:r w:rsidR="00EB3BF7" w:rsidRPr="00AB54E9">
        <w:rPr>
          <w:rFonts w:eastAsia="Times New Roman" w:cstheme="minorHAnsi"/>
          <w:lang w:eastAsia="de-DE"/>
        </w:rPr>
        <w:t>oraus besteht das</w:t>
      </w:r>
      <w:r w:rsidR="00E84E8A" w:rsidRPr="00AB54E9">
        <w:rPr>
          <w:rFonts w:eastAsia="Times New Roman" w:cstheme="minorHAnsi"/>
          <w:lang w:eastAsia="de-DE"/>
        </w:rPr>
        <w:t xml:space="preserve"> gewünschte Produkt</w:t>
      </w:r>
      <w:r w:rsidR="00EB3BF7" w:rsidRPr="00AB54E9">
        <w:rPr>
          <w:rFonts w:eastAsia="Times New Roman" w:cstheme="minorHAnsi"/>
          <w:lang w:eastAsia="de-DE"/>
        </w:rPr>
        <w:t xml:space="preserve">? </w:t>
      </w:r>
      <w:r>
        <w:rPr>
          <w:rFonts w:eastAsia="Times New Roman" w:cstheme="minorHAnsi"/>
          <w:lang w:eastAsia="de-DE"/>
        </w:rPr>
        <w:t>(Fleisch oder Gemüse?)</w:t>
      </w:r>
    </w:p>
    <w:p w14:paraId="50798CD9" w14:textId="377F76F6" w:rsidR="00EB3BF7" w:rsidRPr="008D720E" w:rsidRDefault="00A26D0E" w:rsidP="008D720E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W</w:t>
      </w:r>
      <w:r w:rsidR="00EB3BF7" w:rsidRPr="00AB54E9">
        <w:rPr>
          <w:rFonts w:eastAsia="Times New Roman" w:cstheme="minorHAnsi"/>
          <w:lang w:eastAsia="de-DE"/>
        </w:rPr>
        <w:t xml:space="preserve">o wurde </w:t>
      </w:r>
      <w:r w:rsidR="00E84E8A" w:rsidRPr="00AB54E9">
        <w:rPr>
          <w:rFonts w:eastAsia="Times New Roman" w:cstheme="minorHAnsi"/>
          <w:lang w:eastAsia="de-DE"/>
        </w:rPr>
        <w:t>es</w:t>
      </w:r>
      <w:r w:rsidR="00EB3BF7" w:rsidRPr="00AB54E9">
        <w:rPr>
          <w:rFonts w:eastAsia="Times New Roman" w:cstheme="minorHAnsi"/>
          <w:lang w:eastAsia="de-DE"/>
        </w:rPr>
        <w:t xml:space="preserve"> hergestellt?</w:t>
      </w:r>
      <w:r>
        <w:rPr>
          <w:rFonts w:eastAsia="Times New Roman" w:cstheme="minorHAnsi"/>
          <w:lang w:eastAsia="de-DE"/>
        </w:rPr>
        <w:t xml:space="preserve"> </w:t>
      </w:r>
      <w:r w:rsidR="008D720E">
        <w:rPr>
          <w:rFonts w:eastAsia="Times New Roman" w:cstheme="minorHAnsi"/>
          <w:lang w:eastAsia="de-DE"/>
        </w:rPr>
        <w:t xml:space="preserve">Stammt die Ware aus </w:t>
      </w:r>
      <w:r w:rsidR="008D720E" w:rsidRPr="00AB54E9">
        <w:rPr>
          <w:rFonts w:eastAsia="Times New Roman" w:cstheme="minorHAnsi"/>
          <w:lang w:eastAsia="de-DE"/>
        </w:rPr>
        <w:t xml:space="preserve">Übersee? </w:t>
      </w:r>
      <w:r w:rsidRPr="008D720E">
        <w:rPr>
          <w:rFonts w:eastAsia="Times New Roman" w:cstheme="minorHAnsi"/>
          <w:lang w:eastAsia="de-DE"/>
        </w:rPr>
        <w:t>(In- oder Ausland?)</w:t>
      </w:r>
    </w:p>
    <w:p w14:paraId="30EBFDC3" w14:textId="1A5F2DF2" w:rsidR="00AB54E9" w:rsidRDefault="00A26D0E" w:rsidP="00AB54E9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</w:t>
      </w:r>
      <w:r w:rsidR="002747C9" w:rsidRPr="00AB54E9">
        <w:rPr>
          <w:rFonts w:eastAsia="Times New Roman" w:cstheme="minorHAnsi"/>
          <w:lang w:eastAsia="de-DE"/>
        </w:rPr>
        <w:t>tammt die Ware aus Massentierhaltung?</w:t>
      </w:r>
      <w:r w:rsidR="00E84E8A" w:rsidRPr="00AB54E9">
        <w:rPr>
          <w:rFonts w:eastAsia="Times New Roman" w:cstheme="minorHAnsi"/>
          <w:lang w:eastAsia="de-DE"/>
        </w:rPr>
        <w:t xml:space="preserve"> </w:t>
      </w:r>
    </w:p>
    <w:p w14:paraId="172FA0D9" w14:textId="3330E034" w:rsidR="002747C9" w:rsidRDefault="002747C9" w:rsidP="00AB54E9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 w:rsidRPr="00AB54E9">
        <w:rPr>
          <w:rFonts w:eastAsia="Times New Roman" w:cstheme="minorHAnsi"/>
          <w:lang w:eastAsia="de-DE"/>
        </w:rPr>
        <w:t xml:space="preserve">Gibt es </w:t>
      </w:r>
      <w:r w:rsidR="004947EB">
        <w:rPr>
          <w:rFonts w:eastAsia="Times New Roman" w:cstheme="minorHAnsi"/>
          <w:lang w:eastAsia="de-DE"/>
        </w:rPr>
        <w:t>gesündere</w:t>
      </w:r>
      <w:r w:rsidRPr="00AB54E9">
        <w:rPr>
          <w:rFonts w:eastAsia="Times New Roman" w:cstheme="minorHAnsi"/>
          <w:lang w:eastAsia="de-DE"/>
        </w:rPr>
        <w:t xml:space="preserve"> Alternativen?</w:t>
      </w:r>
    </w:p>
    <w:p w14:paraId="6023773A" w14:textId="3E7659AA" w:rsidR="00AB54E9" w:rsidRDefault="00A26D0E" w:rsidP="00AB54E9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I</w:t>
      </w:r>
      <w:r w:rsidR="00AB54E9">
        <w:rPr>
          <w:rFonts w:eastAsia="Times New Roman" w:cstheme="minorHAnsi"/>
          <w:lang w:eastAsia="de-DE"/>
        </w:rPr>
        <w:t xml:space="preserve">st die Verpackung </w:t>
      </w:r>
      <w:r w:rsidR="004947EB">
        <w:rPr>
          <w:rFonts w:eastAsia="Times New Roman" w:cstheme="minorHAnsi"/>
          <w:lang w:eastAsia="de-DE"/>
        </w:rPr>
        <w:t>umweltfreundlich</w:t>
      </w:r>
      <w:r w:rsidR="00AB54E9">
        <w:rPr>
          <w:rFonts w:eastAsia="Times New Roman" w:cstheme="minorHAnsi"/>
          <w:lang w:eastAsia="de-DE"/>
        </w:rPr>
        <w:t>?</w:t>
      </w:r>
      <w:r>
        <w:rPr>
          <w:rFonts w:eastAsia="Times New Roman" w:cstheme="minorHAnsi"/>
          <w:lang w:eastAsia="de-DE"/>
        </w:rPr>
        <w:t xml:space="preserve"> (Plastik, zahlreiche Umverpackungen?</w:t>
      </w:r>
      <w:r w:rsidR="008D720E">
        <w:rPr>
          <w:rFonts w:eastAsia="Times New Roman" w:cstheme="minorHAnsi"/>
          <w:lang w:eastAsia="de-DE"/>
        </w:rPr>
        <w:t>)</w:t>
      </w:r>
    </w:p>
    <w:p w14:paraId="2429B1E0" w14:textId="0100ED70" w:rsidR="004E092C" w:rsidRDefault="00A26D0E" w:rsidP="00AB54E9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K</w:t>
      </w:r>
      <w:r w:rsidR="008D720E">
        <w:rPr>
          <w:rFonts w:eastAsia="Times New Roman" w:cstheme="minorHAnsi"/>
          <w:lang w:eastAsia="de-DE"/>
        </w:rPr>
        <w:t xml:space="preserve">ann </w:t>
      </w:r>
      <w:r w:rsidR="004947EB">
        <w:rPr>
          <w:rFonts w:eastAsia="Times New Roman" w:cstheme="minorHAnsi"/>
          <w:lang w:eastAsia="de-DE"/>
        </w:rPr>
        <w:t xml:space="preserve">ggf. </w:t>
      </w:r>
      <w:r w:rsidR="004E092C">
        <w:rPr>
          <w:rFonts w:eastAsia="Times New Roman" w:cstheme="minorHAnsi"/>
          <w:lang w:eastAsia="de-DE"/>
        </w:rPr>
        <w:t xml:space="preserve">auf die Verpackung </w:t>
      </w:r>
      <w:r w:rsidR="00954400">
        <w:rPr>
          <w:rFonts w:eastAsia="Times New Roman" w:cstheme="minorHAnsi"/>
          <w:lang w:eastAsia="de-DE"/>
        </w:rPr>
        <w:t xml:space="preserve">ganz </w:t>
      </w:r>
      <w:r w:rsidR="008D720E">
        <w:rPr>
          <w:rFonts w:eastAsia="Times New Roman" w:cstheme="minorHAnsi"/>
          <w:lang w:eastAsia="de-DE"/>
        </w:rPr>
        <w:t>verzichtet werden</w:t>
      </w:r>
      <w:r w:rsidR="004E092C">
        <w:rPr>
          <w:rFonts w:eastAsia="Times New Roman" w:cstheme="minorHAnsi"/>
          <w:lang w:eastAsia="de-DE"/>
        </w:rPr>
        <w:t>?</w:t>
      </w:r>
    </w:p>
    <w:p w14:paraId="60B2D19A" w14:textId="77777777" w:rsidR="00AB54E9" w:rsidRPr="00AB54E9" w:rsidRDefault="00AB54E9" w:rsidP="00AB54E9">
      <w:pPr>
        <w:pStyle w:val="Listenabsatz"/>
        <w:spacing w:after="0" w:line="240" w:lineRule="auto"/>
        <w:rPr>
          <w:rFonts w:eastAsia="Times New Roman" w:cstheme="minorHAnsi"/>
          <w:lang w:eastAsia="de-DE"/>
        </w:rPr>
      </w:pPr>
    </w:p>
    <w:p w14:paraId="193A620D" w14:textId="279421E0" w:rsidR="00863DED" w:rsidRPr="00744398" w:rsidRDefault="00AB54E9" w:rsidP="00AB54E9">
      <w:pPr>
        <w:spacing w:after="0" w:line="240" w:lineRule="auto"/>
        <w:rPr>
          <w:rFonts w:eastAsia="Times New Roman" w:cstheme="minorHAnsi"/>
          <w:u w:val="single"/>
          <w:lang w:eastAsia="de-DE"/>
        </w:rPr>
      </w:pPr>
      <w:r w:rsidRPr="00744398">
        <w:rPr>
          <w:rFonts w:eastAsia="Times New Roman" w:cstheme="minorHAnsi"/>
          <w:u w:val="single"/>
          <w:lang w:eastAsia="de-DE"/>
        </w:rPr>
        <w:t xml:space="preserve">Generelle Tipps: </w:t>
      </w:r>
    </w:p>
    <w:p w14:paraId="78E4454B" w14:textId="77777777" w:rsidR="00655250" w:rsidRPr="00AB54E9" w:rsidRDefault="00655250" w:rsidP="00AB54E9">
      <w:pPr>
        <w:spacing w:after="0" w:line="240" w:lineRule="auto"/>
        <w:rPr>
          <w:rFonts w:eastAsia="Times New Roman" w:cstheme="minorHAnsi"/>
          <w:lang w:eastAsia="de-DE"/>
        </w:rPr>
      </w:pPr>
    </w:p>
    <w:p w14:paraId="534776E3" w14:textId="77A8D613" w:rsidR="00744398" w:rsidRDefault="00744398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Wochenmärkte in die Einkaufsplanung mit einbeziehen</w:t>
      </w:r>
    </w:p>
    <w:p w14:paraId="6FD04F8E" w14:textId="6134E0B0" w:rsidR="00863DED" w:rsidRDefault="00863DED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 w:rsidRPr="00AB54E9">
        <w:rPr>
          <w:rFonts w:eastAsia="Times New Roman" w:cstheme="minorHAnsi"/>
          <w:lang w:eastAsia="de-DE"/>
        </w:rPr>
        <w:t>Mittagspausenmahlzeit</w:t>
      </w:r>
      <w:r w:rsidR="00A26D0E">
        <w:rPr>
          <w:rFonts w:eastAsia="Times New Roman" w:cstheme="minorHAnsi"/>
          <w:lang w:eastAsia="de-DE"/>
        </w:rPr>
        <w:t>en am besten daheim vorbereiten</w:t>
      </w:r>
      <w:r w:rsidR="00051146">
        <w:rPr>
          <w:rFonts w:eastAsia="Times New Roman" w:cstheme="minorHAnsi"/>
          <w:lang w:eastAsia="de-DE"/>
        </w:rPr>
        <w:t xml:space="preserve">. Auf </w:t>
      </w:r>
      <w:r w:rsidR="00B36CB7">
        <w:rPr>
          <w:rFonts w:eastAsia="Times New Roman" w:cstheme="minorHAnsi"/>
          <w:lang w:eastAsia="de-DE"/>
        </w:rPr>
        <w:t>Speisen „</w:t>
      </w:r>
      <w:proofErr w:type="spellStart"/>
      <w:r w:rsidR="00B36CB7">
        <w:rPr>
          <w:rFonts w:eastAsia="Times New Roman" w:cstheme="minorHAnsi"/>
          <w:lang w:eastAsia="de-DE"/>
        </w:rPr>
        <w:t>to</w:t>
      </w:r>
      <w:proofErr w:type="spellEnd"/>
      <w:r w:rsidR="00B36CB7">
        <w:rPr>
          <w:rFonts w:eastAsia="Times New Roman" w:cstheme="minorHAnsi"/>
          <w:lang w:eastAsia="de-DE"/>
        </w:rPr>
        <w:t xml:space="preserve"> </w:t>
      </w:r>
      <w:proofErr w:type="spellStart"/>
      <w:r w:rsidR="00B36CB7">
        <w:rPr>
          <w:rFonts w:eastAsia="Times New Roman" w:cstheme="minorHAnsi"/>
          <w:lang w:eastAsia="de-DE"/>
        </w:rPr>
        <w:t>go</w:t>
      </w:r>
      <w:proofErr w:type="spellEnd"/>
      <w:r w:rsidR="00B36CB7">
        <w:rPr>
          <w:rFonts w:eastAsia="Times New Roman" w:cstheme="minorHAnsi"/>
          <w:lang w:eastAsia="de-DE"/>
        </w:rPr>
        <w:t>“ verzichten.</w:t>
      </w:r>
    </w:p>
    <w:p w14:paraId="095FD2D7" w14:textId="5937F070" w:rsidR="007C5D6D" w:rsidRPr="00AB54E9" w:rsidRDefault="007C5D6D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Fleisch</w:t>
      </w:r>
      <w:r w:rsidR="008D720E">
        <w:rPr>
          <w:rFonts w:eastAsia="Times New Roman" w:cstheme="minorHAnsi"/>
          <w:lang w:eastAsia="de-DE"/>
        </w:rPr>
        <w:t>, Milch und Milch</w:t>
      </w:r>
      <w:r w:rsidR="00744398">
        <w:rPr>
          <w:rFonts w:eastAsia="Times New Roman" w:cstheme="minorHAnsi"/>
          <w:lang w:eastAsia="de-DE"/>
        </w:rPr>
        <w:t>produkte</w:t>
      </w:r>
      <w:r>
        <w:rPr>
          <w:rFonts w:eastAsia="Times New Roman" w:cstheme="minorHAnsi"/>
          <w:lang w:eastAsia="de-DE"/>
        </w:rPr>
        <w:t xml:space="preserve"> deutlich reduzieren (</w:t>
      </w:r>
      <w:r w:rsidR="00EC7EAE">
        <w:rPr>
          <w:rFonts w:eastAsia="Times New Roman" w:cstheme="minorHAnsi"/>
          <w:lang w:eastAsia="de-DE"/>
        </w:rPr>
        <w:t>Produkte aus Massentierhaltung</w:t>
      </w:r>
      <w:r w:rsidR="00744398">
        <w:rPr>
          <w:rFonts w:eastAsia="Times New Roman" w:cstheme="minorHAnsi"/>
          <w:lang w:eastAsia="de-DE"/>
        </w:rPr>
        <w:t xml:space="preserve"> </w:t>
      </w:r>
      <w:r>
        <w:rPr>
          <w:rFonts w:eastAsia="Times New Roman" w:cstheme="minorHAnsi"/>
          <w:lang w:eastAsia="de-DE"/>
        </w:rPr>
        <w:t xml:space="preserve">verursachen </w:t>
      </w:r>
      <w:r w:rsidR="004947EB">
        <w:rPr>
          <w:rFonts w:eastAsia="Times New Roman" w:cstheme="minorHAnsi"/>
          <w:lang w:eastAsia="de-DE"/>
        </w:rPr>
        <w:t>viel schädliches</w:t>
      </w:r>
      <w:r>
        <w:rPr>
          <w:rFonts w:eastAsia="Times New Roman" w:cstheme="minorHAnsi"/>
          <w:lang w:eastAsia="de-DE"/>
        </w:rPr>
        <w:t xml:space="preserve"> Methan)</w:t>
      </w:r>
    </w:p>
    <w:p w14:paraId="06B21101" w14:textId="13ACBBCF" w:rsidR="00F95AF4" w:rsidRPr="00AB54E9" w:rsidRDefault="00F95AF4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 w:rsidRPr="00AB54E9">
        <w:rPr>
          <w:rFonts w:eastAsia="Times New Roman" w:cstheme="minorHAnsi"/>
          <w:lang w:eastAsia="de-DE"/>
        </w:rPr>
        <w:t>Lebensmittelabfälle reduzieren</w:t>
      </w:r>
      <w:r w:rsidR="00B36CB7">
        <w:rPr>
          <w:rFonts w:eastAsia="Times New Roman" w:cstheme="minorHAnsi"/>
          <w:lang w:eastAsia="de-DE"/>
        </w:rPr>
        <w:t xml:space="preserve">, bedarfsgerecht </w:t>
      </w:r>
      <w:r w:rsidR="008D720E">
        <w:rPr>
          <w:rFonts w:eastAsia="Times New Roman" w:cstheme="minorHAnsi"/>
          <w:lang w:eastAsia="de-DE"/>
        </w:rPr>
        <w:t>einkaufen</w:t>
      </w:r>
    </w:p>
    <w:p w14:paraId="1EE920E1" w14:textId="709F28A8" w:rsidR="00FC6458" w:rsidRPr="00AB54E9" w:rsidRDefault="00FC6458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 w:rsidRPr="00AB54E9">
        <w:rPr>
          <w:rFonts w:eastAsia="Times New Roman" w:cstheme="minorHAnsi"/>
          <w:lang w:eastAsia="de-DE"/>
        </w:rPr>
        <w:t>Einkaufsweg zu Fuß oder mit dem Rad, Sammelbestellungen</w:t>
      </w:r>
    </w:p>
    <w:p w14:paraId="24E7BBD4" w14:textId="1C8EA5F6" w:rsidR="00FC6458" w:rsidRDefault="00FC6458" w:rsidP="00AB54E9">
      <w:pPr>
        <w:pStyle w:val="Listenabsatz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de-DE"/>
        </w:rPr>
      </w:pPr>
      <w:r w:rsidRPr="00AB54E9">
        <w:rPr>
          <w:rFonts w:eastAsia="Times New Roman" w:cstheme="minorHAnsi"/>
          <w:lang w:eastAsia="de-DE"/>
        </w:rPr>
        <w:t>Energieeffiziente Spülmaschine</w:t>
      </w:r>
      <w:r w:rsidR="00744398">
        <w:rPr>
          <w:rFonts w:eastAsia="Times New Roman" w:cstheme="minorHAnsi"/>
          <w:lang w:eastAsia="de-DE"/>
        </w:rPr>
        <w:t xml:space="preserve">n sind ressourcenschonender als Spülen von Hand. Spülmaschine grundsätzlich </w:t>
      </w:r>
      <w:r w:rsidR="00954400">
        <w:rPr>
          <w:rFonts w:eastAsia="Times New Roman" w:cstheme="minorHAnsi"/>
          <w:lang w:eastAsia="de-DE"/>
        </w:rPr>
        <w:t xml:space="preserve">erst </w:t>
      </w:r>
      <w:r w:rsidRPr="00AB54E9">
        <w:rPr>
          <w:rFonts w:eastAsia="Times New Roman" w:cstheme="minorHAnsi"/>
          <w:lang w:eastAsia="de-DE"/>
        </w:rPr>
        <w:t xml:space="preserve">betätigen, wenn </w:t>
      </w:r>
      <w:r w:rsidR="00954400">
        <w:rPr>
          <w:rFonts w:eastAsia="Times New Roman" w:cstheme="minorHAnsi"/>
          <w:lang w:eastAsia="de-DE"/>
        </w:rPr>
        <w:t xml:space="preserve">sie </w:t>
      </w:r>
      <w:r w:rsidRPr="00AB54E9">
        <w:rPr>
          <w:rFonts w:eastAsia="Times New Roman" w:cstheme="minorHAnsi"/>
          <w:lang w:eastAsia="de-DE"/>
        </w:rPr>
        <w:t>voll</w:t>
      </w:r>
      <w:r w:rsidR="00954400">
        <w:rPr>
          <w:rFonts w:eastAsia="Times New Roman" w:cstheme="minorHAnsi"/>
          <w:lang w:eastAsia="de-DE"/>
        </w:rPr>
        <w:t xml:space="preserve"> ist</w:t>
      </w:r>
      <w:r w:rsidR="00744398">
        <w:rPr>
          <w:rFonts w:eastAsia="Times New Roman" w:cstheme="minorHAnsi"/>
          <w:lang w:eastAsia="de-DE"/>
        </w:rPr>
        <w:t>.</w:t>
      </w:r>
    </w:p>
    <w:p w14:paraId="278186B7" w14:textId="77777777" w:rsidR="00EC7EAE" w:rsidRDefault="00EC7EAE" w:rsidP="00EC7EAE">
      <w:pPr>
        <w:pStyle w:val="Listenabsatz"/>
        <w:spacing w:after="0" w:line="240" w:lineRule="auto"/>
        <w:rPr>
          <w:rFonts w:eastAsia="Times New Roman" w:cstheme="minorHAnsi"/>
          <w:lang w:eastAsia="de-DE"/>
        </w:rPr>
      </w:pPr>
    </w:p>
    <w:p w14:paraId="5B49EDF1" w14:textId="5EA4342F" w:rsidR="00580071" w:rsidRDefault="00580071" w:rsidP="00580071">
      <w:pPr>
        <w:spacing w:after="0" w:line="240" w:lineRule="auto"/>
        <w:rPr>
          <w:rFonts w:eastAsia="Times New Roman" w:cstheme="minorHAnsi"/>
          <w:lang w:eastAsia="de-DE"/>
        </w:rPr>
      </w:pPr>
    </w:p>
    <w:p w14:paraId="02E16231" w14:textId="57201C60" w:rsidR="00F95AF4" w:rsidRDefault="00F95AF4" w:rsidP="00AB54E9">
      <w:pPr>
        <w:spacing w:after="0" w:line="240" w:lineRule="auto"/>
        <w:rPr>
          <w:rFonts w:eastAsia="Times New Roman" w:cstheme="minorHAnsi"/>
          <w:lang w:eastAsia="de-DE"/>
        </w:rPr>
      </w:pPr>
    </w:p>
    <w:tbl>
      <w:tblPr>
        <w:tblStyle w:val="Tabellenraster"/>
        <w:tblW w:w="14879" w:type="dxa"/>
        <w:tblLayout w:type="fixed"/>
        <w:tblLook w:val="04A0" w:firstRow="1" w:lastRow="0" w:firstColumn="1" w:lastColumn="0" w:noHBand="0" w:noVBand="1"/>
      </w:tblPr>
      <w:tblGrid>
        <w:gridCol w:w="1747"/>
        <w:gridCol w:w="1489"/>
        <w:gridCol w:w="1977"/>
        <w:gridCol w:w="1683"/>
        <w:gridCol w:w="2177"/>
        <w:gridCol w:w="2600"/>
        <w:gridCol w:w="1789"/>
        <w:gridCol w:w="1417"/>
      </w:tblGrid>
      <w:tr w:rsidR="00863DED" w14:paraId="60107442" w14:textId="77777777" w:rsidTr="008D0925">
        <w:trPr>
          <w:trHeight w:val="293"/>
        </w:trPr>
        <w:tc>
          <w:tcPr>
            <w:tcW w:w="1747" w:type="dxa"/>
            <w:vMerge w:val="restart"/>
            <w:shd w:val="clear" w:color="auto" w:fill="BFBFBF" w:themeFill="background1" w:themeFillShade="BF"/>
          </w:tcPr>
          <w:p w14:paraId="132C6795" w14:textId="77777777" w:rsidR="00977506" w:rsidRPr="00EB3BF7" w:rsidRDefault="008E73E5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lastRenderedPageBreak/>
              <w:t>Produkt</w:t>
            </w:r>
          </w:p>
        </w:tc>
        <w:tc>
          <w:tcPr>
            <w:tcW w:w="5149" w:type="dxa"/>
            <w:gridSpan w:val="3"/>
            <w:shd w:val="clear" w:color="auto" w:fill="BFBFBF" w:themeFill="background1" w:themeFillShade="BF"/>
          </w:tcPr>
          <w:p w14:paraId="298E6E09" w14:textId="25E33194" w:rsidR="00977506" w:rsidRDefault="00600FF4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Herkömmliche Produkte</w:t>
            </w:r>
          </w:p>
        </w:tc>
        <w:tc>
          <w:tcPr>
            <w:tcW w:w="6566" w:type="dxa"/>
            <w:gridSpan w:val="3"/>
            <w:shd w:val="clear" w:color="auto" w:fill="BFBFBF" w:themeFill="background1" w:themeFillShade="BF"/>
          </w:tcPr>
          <w:p w14:paraId="58201DDE" w14:textId="0BE7DB86" w:rsidR="00977506" w:rsidRDefault="00977506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Variante</w:t>
            </w:r>
            <w:r w:rsidR="00600FF4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 xml:space="preserve"> „Planetary Health“, ressourcenoptimiert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326BC3E" w14:textId="5522FED9" w:rsidR="00977506" w:rsidRPr="00EB3BF7" w:rsidRDefault="00977506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 xml:space="preserve">Umstellung </w:t>
            </w:r>
          </w:p>
        </w:tc>
      </w:tr>
      <w:tr w:rsidR="00310BEE" w14:paraId="50207995" w14:textId="77777777" w:rsidTr="008D0925">
        <w:trPr>
          <w:trHeight w:val="292"/>
        </w:trPr>
        <w:tc>
          <w:tcPr>
            <w:tcW w:w="1747" w:type="dxa"/>
            <w:vMerge/>
            <w:shd w:val="clear" w:color="auto" w:fill="FFFF00"/>
          </w:tcPr>
          <w:p w14:paraId="7248EABB" w14:textId="77777777" w:rsidR="00310BEE" w:rsidRPr="00EB3BF7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489" w:type="dxa"/>
          </w:tcPr>
          <w:p w14:paraId="7261F135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Quelle</w:t>
            </w:r>
          </w:p>
        </w:tc>
        <w:tc>
          <w:tcPr>
            <w:tcW w:w="1977" w:type="dxa"/>
          </w:tcPr>
          <w:p w14:paraId="326F6009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Verpackung</w:t>
            </w:r>
          </w:p>
        </w:tc>
        <w:tc>
          <w:tcPr>
            <w:tcW w:w="1683" w:type="dxa"/>
          </w:tcPr>
          <w:p w14:paraId="75C414C1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Herkunft</w:t>
            </w:r>
          </w:p>
        </w:tc>
        <w:tc>
          <w:tcPr>
            <w:tcW w:w="2177" w:type="dxa"/>
          </w:tcPr>
          <w:p w14:paraId="7E5D27FF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Quelle</w:t>
            </w:r>
          </w:p>
        </w:tc>
        <w:tc>
          <w:tcPr>
            <w:tcW w:w="2600" w:type="dxa"/>
          </w:tcPr>
          <w:p w14:paraId="56D45374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Verpackung</w:t>
            </w:r>
          </w:p>
        </w:tc>
        <w:tc>
          <w:tcPr>
            <w:tcW w:w="1789" w:type="dxa"/>
          </w:tcPr>
          <w:p w14:paraId="2A925FAF" w14:textId="77777777" w:rsidR="00310BEE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Herkunft</w:t>
            </w:r>
          </w:p>
        </w:tc>
        <w:tc>
          <w:tcPr>
            <w:tcW w:w="1417" w:type="dxa"/>
          </w:tcPr>
          <w:p w14:paraId="22025FC3" w14:textId="7500035D" w:rsidR="00310BEE" w:rsidRPr="00EB3BF7" w:rsidRDefault="00310BEE" w:rsidP="00EB3BF7">
            <w:pP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erledigt</w:t>
            </w:r>
          </w:p>
        </w:tc>
      </w:tr>
      <w:tr w:rsidR="00310BEE" w14:paraId="545DA186" w14:textId="77777777" w:rsidTr="008D0925">
        <w:tc>
          <w:tcPr>
            <w:tcW w:w="1747" w:type="dxa"/>
          </w:tcPr>
          <w:p w14:paraId="08E51662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Brot, Brötchen, Backwaren</w:t>
            </w:r>
          </w:p>
        </w:tc>
        <w:tc>
          <w:tcPr>
            <w:tcW w:w="1489" w:type="dxa"/>
          </w:tcPr>
          <w:p w14:paraId="297B7C3A" w14:textId="77777777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Discounter,</w:t>
            </w:r>
          </w:p>
          <w:p w14:paraId="57986B7E" w14:textId="626A180F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Backketten</w:t>
            </w:r>
          </w:p>
        </w:tc>
        <w:tc>
          <w:tcPr>
            <w:tcW w:w="1977" w:type="dxa"/>
          </w:tcPr>
          <w:p w14:paraId="0D609BF7" w14:textId="77777777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Plastiktüten</w:t>
            </w:r>
          </w:p>
        </w:tc>
        <w:tc>
          <w:tcPr>
            <w:tcW w:w="1683" w:type="dxa"/>
          </w:tcPr>
          <w:p w14:paraId="4E4C086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Brotfabriken</w:t>
            </w:r>
          </w:p>
        </w:tc>
        <w:tc>
          <w:tcPr>
            <w:tcW w:w="2177" w:type="dxa"/>
          </w:tcPr>
          <w:p w14:paraId="55EA4D2D" w14:textId="77777777" w:rsidR="00310BEE" w:rsidRDefault="00310BEE" w:rsidP="00977506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(Bio-) Bäckerei</w:t>
            </w:r>
          </w:p>
        </w:tc>
        <w:tc>
          <w:tcPr>
            <w:tcW w:w="2600" w:type="dxa"/>
          </w:tcPr>
          <w:p w14:paraId="2044C8FD" w14:textId="08DF76A1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Eigener Brotbeutel</w:t>
            </w:r>
          </w:p>
          <w:p w14:paraId="3BD6D884" w14:textId="0FE9F822" w:rsidR="00310BEE" w:rsidRPr="00254DB7" w:rsidRDefault="00310BEE" w:rsidP="00D10725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Hinweis: Brot in ein Küchentuch eingeschlagen hält länger als im Brotkasten. </w:t>
            </w:r>
          </w:p>
        </w:tc>
        <w:tc>
          <w:tcPr>
            <w:tcW w:w="1789" w:type="dxa"/>
          </w:tcPr>
          <w:p w14:paraId="3C3D18AB" w14:textId="3AA2B09A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Lokale Bäckerei, ggf. Bio?</w:t>
            </w:r>
          </w:p>
        </w:tc>
        <w:tc>
          <w:tcPr>
            <w:tcW w:w="1417" w:type="dxa"/>
          </w:tcPr>
          <w:p w14:paraId="7D2D77E6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28FDFE1A" w14:textId="77777777" w:rsidTr="008D0925">
        <w:tc>
          <w:tcPr>
            <w:tcW w:w="1747" w:type="dxa"/>
          </w:tcPr>
          <w:p w14:paraId="270A6BF8" w14:textId="015985AE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Käse</w:t>
            </w:r>
          </w:p>
        </w:tc>
        <w:tc>
          <w:tcPr>
            <w:tcW w:w="1489" w:type="dxa"/>
          </w:tcPr>
          <w:p w14:paraId="55DCDE36" w14:textId="77777777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1545A4A6" w14:textId="77777777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Plastikverpackung</w:t>
            </w:r>
          </w:p>
        </w:tc>
        <w:tc>
          <w:tcPr>
            <w:tcW w:w="1683" w:type="dxa"/>
          </w:tcPr>
          <w:p w14:paraId="2BCA1E6A" w14:textId="3FCAB3F2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Unklar</w:t>
            </w:r>
          </w:p>
        </w:tc>
        <w:tc>
          <w:tcPr>
            <w:tcW w:w="2177" w:type="dxa"/>
          </w:tcPr>
          <w:p w14:paraId="48D5D6A5" w14:textId="21145671" w:rsidR="00310BEE" w:rsidRDefault="00310BEE" w:rsidP="00D10725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Bioladen, Markt, Käseladen</w:t>
            </w:r>
          </w:p>
          <w:p w14:paraId="03FDA57F" w14:textId="5B64E5EF" w:rsidR="00310BEE" w:rsidRDefault="00310BEE" w:rsidP="00D1072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Hinweis: Käse deutlich reduzieren. </w:t>
            </w:r>
          </w:p>
        </w:tc>
        <w:tc>
          <w:tcPr>
            <w:tcW w:w="2600" w:type="dxa"/>
          </w:tcPr>
          <w:p w14:paraId="34C2BC93" w14:textId="77777777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C872E1">
              <w:rPr>
                <w:rFonts w:eastAsia="Times New Roman" w:cstheme="minorHAnsi"/>
                <w:sz w:val="24"/>
                <w:szCs w:val="24"/>
                <w:lang w:eastAsia="de-DE"/>
              </w:rPr>
              <w:t>Wachs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beschichtete</w:t>
            </w:r>
          </w:p>
          <w:p w14:paraId="16D717DC" w14:textId="2444E0FA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Papierfolien</w:t>
            </w:r>
          </w:p>
          <w:p w14:paraId="54BAFDDB" w14:textId="6178C20C" w:rsidR="00310BEE" w:rsidRPr="00863DED" w:rsidRDefault="00310BEE" w:rsidP="001F4FC0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663ABA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In manchen Städten werden eigene Behältnisse akzeptiert</w:t>
            </w:r>
          </w:p>
        </w:tc>
        <w:tc>
          <w:tcPr>
            <w:tcW w:w="1789" w:type="dxa"/>
          </w:tcPr>
          <w:p w14:paraId="1924B96D" w14:textId="5297D4BE" w:rsidR="00310BEE" w:rsidRPr="00C872E1" w:rsidRDefault="00310BEE" w:rsidP="001F4FC0">
            <w:pPr>
              <w:rPr>
                <w:rFonts w:eastAsia="Times New Roman" w:cstheme="minorHAnsi"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</w:t>
            </w:r>
            <w:r w:rsidRPr="00C872E1">
              <w:rPr>
                <w:rFonts w:eastAsia="Times New Roman" w:cstheme="minorHAnsi"/>
                <w:sz w:val="24"/>
                <w:szCs w:val="24"/>
                <w:lang w:eastAsia="de-DE"/>
              </w:rPr>
              <w:t>enn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möglich, regional</w:t>
            </w:r>
          </w:p>
        </w:tc>
        <w:tc>
          <w:tcPr>
            <w:tcW w:w="1417" w:type="dxa"/>
          </w:tcPr>
          <w:p w14:paraId="28B7A9E8" w14:textId="77777777" w:rsidR="00310BEE" w:rsidRDefault="00310BEE" w:rsidP="001F4FC0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4232B0DF" w14:textId="77777777" w:rsidTr="008D0925">
        <w:tc>
          <w:tcPr>
            <w:tcW w:w="1747" w:type="dxa"/>
          </w:tcPr>
          <w:p w14:paraId="3309F699" w14:textId="77777777" w:rsidR="00310BEE" w:rsidRDefault="00310BEE" w:rsidP="00863DE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Wurst</w:t>
            </w:r>
          </w:p>
        </w:tc>
        <w:tc>
          <w:tcPr>
            <w:tcW w:w="1489" w:type="dxa"/>
          </w:tcPr>
          <w:p w14:paraId="20462C8B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3F27859F" w14:textId="77777777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Plastikfolien</w:t>
            </w:r>
          </w:p>
        </w:tc>
        <w:tc>
          <w:tcPr>
            <w:tcW w:w="1683" w:type="dxa"/>
          </w:tcPr>
          <w:p w14:paraId="6A3DF648" w14:textId="0E6EFF5E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Unklar</w:t>
            </w:r>
          </w:p>
        </w:tc>
        <w:tc>
          <w:tcPr>
            <w:tcW w:w="2177" w:type="dxa"/>
          </w:tcPr>
          <w:p w14:paraId="3BD73737" w14:textId="0177ABF1" w:rsidR="00310BEE" w:rsidRDefault="00310BEE" w:rsidP="00D10725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(Bio-) Metzgerei</w:t>
            </w:r>
          </w:p>
          <w:p w14:paraId="661E19F8" w14:textId="663289A4" w:rsidR="00310BEE" w:rsidRDefault="00310BEE" w:rsidP="00D10725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Hinweis: Fleisch deutlich reduzieren. Möglichst auf Rind und Schwein verzichten. </w:t>
            </w:r>
          </w:p>
        </w:tc>
        <w:tc>
          <w:tcPr>
            <w:tcW w:w="2600" w:type="dxa"/>
          </w:tcPr>
          <w:p w14:paraId="2BD73BED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Beschichtete</w:t>
            </w:r>
          </w:p>
          <w:p w14:paraId="7EE3BE76" w14:textId="670BFD36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Papierfolien</w:t>
            </w:r>
          </w:p>
          <w:p w14:paraId="020EBEF7" w14:textId="0609DCAC" w:rsidR="00310BEE" w:rsidRPr="00D10725" w:rsidRDefault="00310BEE" w:rsidP="00EB3BF7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  <w:r w:rsidRPr="00863DED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In manchen Städten werden eigene Behältnisse akzeptiert</w:t>
            </w:r>
          </w:p>
        </w:tc>
        <w:tc>
          <w:tcPr>
            <w:tcW w:w="1789" w:type="dxa"/>
          </w:tcPr>
          <w:p w14:paraId="1DCE7B73" w14:textId="41A6B65C" w:rsidR="00310BEE" w:rsidRPr="00863DED" w:rsidRDefault="00310BEE" w:rsidP="00EB3BF7">
            <w:pPr>
              <w:rPr>
                <w:rFonts w:eastAsia="Times New Roman" w:cstheme="minorHAnsi"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</w:t>
            </w:r>
            <w:r w:rsidRPr="00C872E1">
              <w:rPr>
                <w:rFonts w:eastAsia="Times New Roman" w:cstheme="minorHAnsi"/>
                <w:sz w:val="24"/>
                <w:szCs w:val="24"/>
                <w:lang w:eastAsia="de-DE"/>
              </w:rPr>
              <w:t>enn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möglich, regional</w:t>
            </w:r>
          </w:p>
        </w:tc>
        <w:tc>
          <w:tcPr>
            <w:tcW w:w="1417" w:type="dxa"/>
          </w:tcPr>
          <w:p w14:paraId="061DD9A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2BB6234E" w14:textId="77777777" w:rsidTr="008D0925">
        <w:tc>
          <w:tcPr>
            <w:tcW w:w="1747" w:type="dxa"/>
          </w:tcPr>
          <w:p w14:paraId="2DB81FC3" w14:textId="77777777" w:rsidR="00310BEE" w:rsidRDefault="00310BEE" w:rsidP="00C9724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Milch</w:t>
            </w:r>
          </w:p>
        </w:tc>
        <w:tc>
          <w:tcPr>
            <w:tcW w:w="1489" w:type="dxa"/>
          </w:tcPr>
          <w:p w14:paraId="0BA7353D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28B21DE2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Tetrapack</w:t>
            </w:r>
            <w:proofErr w:type="spellEnd"/>
          </w:p>
        </w:tc>
        <w:tc>
          <w:tcPr>
            <w:tcW w:w="1683" w:type="dxa"/>
          </w:tcPr>
          <w:p w14:paraId="54312DD5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Massen-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tierhaltung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2177" w:type="dxa"/>
          </w:tcPr>
          <w:p w14:paraId="2075ACC4" w14:textId="1E32FC6C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Bioladen </w:t>
            </w:r>
          </w:p>
          <w:p w14:paraId="7DB83033" w14:textId="7D068F43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Milch deutlich reduzieren.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Alternativ</w:t>
            </w:r>
            <w:r w:rsidRPr="00D10725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 Hafer- oder Sojamilch nutzen.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600" w:type="dxa"/>
          </w:tcPr>
          <w:p w14:paraId="062E48A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Glasflaschen </w:t>
            </w:r>
          </w:p>
          <w:p w14:paraId="1E1DFCFB" w14:textId="2972104D" w:rsidR="00310BEE" w:rsidRPr="00310BEE" w:rsidRDefault="00310BEE" w:rsidP="00EB3BF7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310BEE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nachhaltigere Variante konnte noch nicht zweifelsfrei ermittelt werden.</w:t>
            </w:r>
          </w:p>
        </w:tc>
        <w:tc>
          <w:tcPr>
            <w:tcW w:w="1789" w:type="dxa"/>
          </w:tcPr>
          <w:p w14:paraId="421A8319" w14:textId="3847CE70" w:rsidR="00310BEE" w:rsidRDefault="00310BEE" w:rsidP="00863DE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</w:t>
            </w:r>
            <w:r w:rsidRPr="00C872E1">
              <w:rPr>
                <w:rFonts w:eastAsia="Times New Roman" w:cstheme="minorHAnsi"/>
                <w:sz w:val="24"/>
                <w:szCs w:val="24"/>
                <w:lang w:eastAsia="de-DE"/>
              </w:rPr>
              <w:t>enn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möglich, regional</w:t>
            </w:r>
          </w:p>
        </w:tc>
        <w:tc>
          <w:tcPr>
            <w:tcW w:w="1417" w:type="dxa"/>
          </w:tcPr>
          <w:p w14:paraId="1F8E288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7188DB1D" w14:textId="77777777" w:rsidTr="008D0925">
        <w:tc>
          <w:tcPr>
            <w:tcW w:w="1747" w:type="dxa"/>
          </w:tcPr>
          <w:p w14:paraId="057533C4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Eier</w:t>
            </w:r>
          </w:p>
        </w:tc>
        <w:tc>
          <w:tcPr>
            <w:tcW w:w="1489" w:type="dxa"/>
          </w:tcPr>
          <w:p w14:paraId="7C4FA42A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1659E7C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Pappkarton</w:t>
            </w:r>
          </w:p>
        </w:tc>
        <w:tc>
          <w:tcPr>
            <w:tcW w:w="1683" w:type="dxa"/>
          </w:tcPr>
          <w:p w14:paraId="121D9556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Massen-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tierhaltung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2177" w:type="dxa"/>
          </w:tcPr>
          <w:p w14:paraId="2C14D2D9" w14:textId="7F61E621" w:rsidR="00310BEE" w:rsidRDefault="00310BEE" w:rsidP="00BD799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Bio, nachhaltige Eierboxen </w:t>
            </w:r>
          </w:p>
          <w:p w14:paraId="4A609E08" w14:textId="77777777" w:rsidR="00310BEE" w:rsidRDefault="00310BEE" w:rsidP="00BD799D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310BEE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</w:t>
            </w:r>
            <w:r w:rsidRPr="00310BEE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</w:p>
          <w:p w14:paraId="1498CFD7" w14:textId="240E4139" w:rsidR="00310BEE" w:rsidRDefault="005B6470" w:rsidP="00BD799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5" w:history="1">
              <w:r w:rsidR="00310BEE" w:rsidRPr="00443DF6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https://www.gut-wulksfelde.de/neu-im-hofladen-wiederverwendbare-eierboxen/</w:t>
              </w:r>
            </w:hyperlink>
            <w:r w:rsidR="00310BEE">
              <w:rPr>
                <w:rStyle w:val="Hyperlink"/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</w:p>
          <w:p w14:paraId="13F6C821" w14:textId="53F6B283" w:rsidR="00310BEE" w:rsidRDefault="005B6470" w:rsidP="00C07EAE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hyperlink r:id="rId6" w:history="1">
              <w:r w:rsidR="00310BEE" w:rsidRPr="004E0066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t>https://prome-club.de/2022/02/25/eggs-to-go-organische-</w:t>
              </w:r>
              <w:r w:rsidR="00310BEE" w:rsidRPr="004E0066">
                <w:rPr>
                  <w:rStyle w:val="Hyperlink"/>
                  <w:rFonts w:eastAsia="Times New Roman" w:cstheme="minorHAnsi"/>
                  <w:sz w:val="24"/>
                  <w:szCs w:val="24"/>
                  <w:lang w:eastAsia="de-DE"/>
                </w:rPr>
                <w:lastRenderedPageBreak/>
                <w:t>eierboxen-von-koziol/</w:t>
              </w:r>
            </w:hyperlink>
          </w:p>
        </w:tc>
        <w:tc>
          <w:tcPr>
            <w:tcW w:w="2600" w:type="dxa"/>
          </w:tcPr>
          <w:p w14:paraId="7D68633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Eigene Transportbox zur Mehrfachverwendung</w:t>
            </w:r>
          </w:p>
        </w:tc>
        <w:tc>
          <w:tcPr>
            <w:tcW w:w="1789" w:type="dxa"/>
          </w:tcPr>
          <w:p w14:paraId="58772E99" w14:textId="38FBB9EB" w:rsidR="00310BEE" w:rsidRDefault="00310BEE" w:rsidP="00863DED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</w:t>
            </w:r>
            <w:r w:rsidRPr="00C872E1">
              <w:rPr>
                <w:rFonts w:eastAsia="Times New Roman" w:cstheme="minorHAnsi"/>
                <w:sz w:val="24"/>
                <w:szCs w:val="24"/>
                <w:lang w:eastAsia="de-DE"/>
              </w:rPr>
              <w:t>enn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möglich, regional</w:t>
            </w:r>
          </w:p>
        </w:tc>
        <w:tc>
          <w:tcPr>
            <w:tcW w:w="1417" w:type="dxa"/>
          </w:tcPr>
          <w:p w14:paraId="0E3A66DD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461E9892" w14:textId="77777777" w:rsidTr="008D0925">
        <w:tc>
          <w:tcPr>
            <w:tcW w:w="1747" w:type="dxa"/>
          </w:tcPr>
          <w:p w14:paraId="2A4AD588" w14:textId="5ADD9A4E" w:rsidR="00310BEE" w:rsidRDefault="00EC7EA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Trink</w:t>
            </w:r>
            <w:r w:rsidR="00310BEE">
              <w:rPr>
                <w:rFonts w:eastAsia="Times New Roman" w:cstheme="minorHAnsi"/>
                <w:sz w:val="24"/>
                <w:szCs w:val="24"/>
                <w:lang w:eastAsia="de-DE"/>
              </w:rPr>
              <w:t>wasser</w:t>
            </w:r>
          </w:p>
        </w:tc>
        <w:tc>
          <w:tcPr>
            <w:tcW w:w="1489" w:type="dxa"/>
          </w:tcPr>
          <w:p w14:paraId="13EE8EC3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Discounter,</w:t>
            </w:r>
          </w:p>
          <w:p w14:paraId="41E785D6" w14:textId="77777777" w:rsidR="00310BEE" w:rsidRDefault="00310BEE" w:rsidP="00790C09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Lieferdienste</w:t>
            </w:r>
          </w:p>
        </w:tc>
        <w:tc>
          <w:tcPr>
            <w:tcW w:w="1977" w:type="dxa"/>
          </w:tcPr>
          <w:p w14:paraId="6A064904" w14:textId="2934FCDC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Einweg-PET-Flaschen</w:t>
            </w:r>
          </w:p>
        </w:tc>
        <w:tc>
          <w:tcPr>
            <w:tcW w:w="1683" w:type="dxa"/>
          </w:tcPr>
          <w:p w14:paraId="0E2C1C56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Getränkefabrik</w:t>
            </w:r>
          </w:p>
        </w:tc>
        <w:tc>
          <w:tcPr>
            <w:tcW w:w="2177" w:type="dxa"/>
          </w:tcPr>
          <w:p w14:paraId="4D47C8B6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Leitungswasser,</w:t>
            </w:r>
          </w:p>
          <w:p w14:paraId="7FB2F380" w14:textId="7A1A7FB1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ggf. mit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Sodastream</w:t>
            </w:r>
            <w:proofErr w:type="spellEnd"/>
          </w:p>
          <w:p w14:paraId="55EBD42B" w14:textId="2E244020" w:rsidR="00310BEE" w:rsidRPr="00064382" w:rsidRDefault="00310BEE" w:rsidP="00EB3BF7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064382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deutliche Kosteneinsparungen.</w:t>
            </w:r>
          </w:p>
        </w:tc>
        <w:tc>
          <w:tcPr>
            <w:tcW w:w="2600" w:type="dxa"/>
          </w:tcPr>
          <w:p w14:paraId="53375E9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Keine erforderlich</w:t>
            </w:r>
          </w:p>
        </w:tc>
        <w:tc>
          <w:tcPr>
            <w:tcW w:w="1789" w:type="dxa"/>
          </w:tcPr>
          <w:p w14:paraId="0E34D96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Wasserhahn</w:t>
            </w:r>
          </w:p>
        </w:tc>
        <w:tc>
          <w:tcPr>
            <w:tcW w:w="1417" w:type="dxa"/>
          </w:tcPr>
          <w:p w14:paraId="4CCF41DD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7982A72C" w14:textId="77777777" w:rsidTr="008D0925">
        <w:tc>
          <w:tcPr>
            <w:tcW w:w="1747" w:type="dxa"/>
          </w:tcPr>
          <w:p w14:paraId="1ECFF85A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Süßigkeiten</w:t>
            </w:r>
          </w:p>
        </w:tc>
        <w:tc>
          <w:tcPr>
            <w:tcW w:w="1489" w:type="dxa"/>
          </w:tcPr>
          <w:p w14:paraId="2B7749F9" w14:textId="77777777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1A5D8E8E" w14:textId="77777777" w:rsidR="00310BEE" w:rsidRDefault="00310BEE" w:rsidP="0028306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Kleinstportionen, einzeln verpackt in Plastiktüten</w:t>
            </w:r>
          </w:p>
        </w:tc>
        <w:tc>
          <w:tcPr>
            <w:tcW w:w="1683" w:type="dxa"/>
          </w:tcPr>
          <w:p w14:paraId="1232A0CD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Süßwaren-Fabriken</w:t>
            </w:r>
          </w:p>
        </w:tc>
        <w:tc>
          <w:tcPr>
            <w:tcW w:w="2177" w:type="dxa"/>
          </w:tcPr>
          <w:p w14:paraId="3B4F8954" w14:textId="3579D8DE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Selbstgebackene Kuchen und Plätzchen</w:t>
            </w:r>
          </w:p>
        </w:tc>
        <w:tc>
          <w:tcPr>
            <w:tcW w:w="2600" w:type="dxa"/>
          </w:tcPr>
          <w:p w14:paraId="75541F79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Metalldosen</w:t>
            </w:r>
          </w:p>
        </w:tc>
        <w:tc>
          <w:tcPr>
            <w:tcW w:w="1789" w:type="dxa"/>
          </w:tcPr>
          <w:p w14:paraId="37485B7F" w14:textId="0C28CE70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Biomehl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, </w:t>
            </w:r>
            <w:r w:rsidR="00EC7EAE">
              <w:rPr>
                <w:rFonts w:eastAsia="Times New Roman" w:cstheme="minorHAnsi"/>
                <w:sz w:val="24"/>
                <w:szCs w:val="24"/>
                <w:lang w:eastAsia="de-DE"/>
              </w:rPr>
              <w:t>Bio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eier etc.</w:t>
            </w:r>
          </w:p>
        </w:tc>
        <w:tc>
          <w:tcPr>
            <w:tcW w:w="1417" w:type="dxa"/>
          </w:tcPr>
          <w:p w14:paraId="657CA2E9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61442001" w14:textId="77777777" w:rsidTr="008D0925">
        <w:tc>
          <w:tcPr>
            <w:tcW w:w="1747" w:type="dxa"/>
          </w:tcPr>
          <w:p w14:paraId="24543DB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Kaffee, Tee</w:t>
            </w:r>
          </w:p>
        </w:tc>
        <w:tc>
          <w:tcPr>
            <w:tcW w:w="1489" w:type="dxa"/>
          </w:tcPr>
          <w:p w14:paraId="4ED083B3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30594B49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Alufolie, Plastikhüllen</w:t>
            </w:r>
          </w:p>
        </w:tc>
        <w:tc>
          <w:tcPr>
            <w:tcW w:w="1683" w:type="dxa"/>
          </w:tcPr>
          <w:p w14:paraId="6CAA0084" w14:textId="51D32B1D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Nicht fair gehandelte Ware</w:t>
            </w:r>
          </w:p>
        </w:tc>
        <w:tc>
          <w:tcPr>
            <w:tcW w:w="2177" w:type="dxa"/>
          </w:tcPr>
          <w:p w14:paraId="5CA915E7" w14:textId="19CA5B0C" w:rsidR="00310BEE" w:rsidRDefault="00310BEE" w:rsidP="00861968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Bio- und Kaffeeläden,</w:t>
            </w:r>
          </w:p>
          <w:p w14:paraId="50E2AF5A" w14:textId="3C1A1A50" w:rsidR="00310BEE" w:rsidRDefault="00310BEE" w:rsidP="00861968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Auf </w:t>
            </w:r>
            <w:r w:rsidRPr="00663ABA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Öko-Siegel wie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FairTrade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achten</w:t>
            </w:r>
          </w:p>
        </w:tc>
        <w:tc>
          <w:tcPr>
            <w:tcW w:w="2600" w:type="dxa"/>
          </w:tcPr>
          <w:p w14:paraId="236E0303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Plastikfreie Verpackung ohne Alufolie; Gläser?</w:t>
            </w:r>
          </w:p>
        </w:tc>
        <w:tc>
          <w:tcPr>
            <w:tcW w:w="1789" w:type="dxa"/>
          </w:tcPr>
          <w:p w14:paraId="4E765278" w14:textId="6F4F65CD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Fair bezahlte Hersteller</w:t>
            </w:r>
          </w:p>
        </w:tc>
        <w:tc>
          <w:tcPr>
            <w:tcW w:w="1417" w:type="dxa"/>
          </w:tcPr>
          <w:p w14:paraId="2F0B583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0A9BABA4" w14:textId="77777777" w:rsidTr="008D0925">
        <w:tc>
          <w:tcPr>
            <w:tcW w:w="1747" w:type="dxa"/>
          </w:tcPr>
          <w:p w14:paraId="4319ABA2" w14:textId="7F812DE3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Obst</w:t>
            </w:r>
          </w:p>
        </w:tc>
        <w:tc>
          <w:tcPr>
            <w:tcW w:w="1489" w:type="dxa"/>
          </w:tcPr>
          <w:p w14:paraId="4ADA3C65" w14:textId="7777777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314BC0AA" w14:textId="7777777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Plastiknetze</w:t>
            </w:r>
          </w:p>
        </w:tc>
        <w:tc>
          <w:tcPr>
            <w:tcW w:w="1683" w:type="dxa"/>
          </w:tcPr>
          <w:p w14:paraId="422B08A8" w14:textId="7777777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Übersee</w:t>
            </w:r>
          </w:p>
        </w:tc>
        <w:tc>
          <w:tcPr>
            <w:tcW w:w="2177" w:type="dxa"/>
          </w:tcPr>
          <w:p w14:paraId="11A35E2D" w14:textId="65A193B2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(Bio)-Obst, Markt</w:t>
            </w:r>
          </w:p>
          <w:p w14:paraId="07F7F924" w14:textId="2056281F" w:rsidR="00310BEE" w:rsidRPr="00FF069A" w:rsidRDefault="00310BEE" w:rsidP="00310BEE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F069A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saisonales Obst kaufen. Verbraucht weniger Ressourcen (Wasser, Transport)</w:t>
            </w:r>
            <w:r w:rsidRPr="00FF069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2600" w:type="dxa"/>
          </w:tcPr>
          <w:p w14:paraId="4F1D80F7" w14:textId="7777777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663ABA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Saisonal,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Wiederverwendbare Transportnetze/Taschen</w:t>
            </w:r>
          </w:p>
        </w:tc>
        <w:tc>
          <w:tcPr>
            <w:tcW w:w="1789" w:type="dxa"/>
          </w:tcPr>
          <w:p w14:paraId="39E967FC" w14:textId="0AE30D3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Regionale Obstbauern</w:t>
            </w:r>
          </w:p>
        </w:tc>
        <w:tc>
          <w:tcPr>
            <w:tcW w:w="1417" w:type="dxa"/>
          </w:tcPr>
          <w:p w14:paraId="224D4D50" w14:textId="77777777" w:rsidR="00310BEE" w:rsidRDefault="00310BEE" w:rsidP="00523842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7295374B" w14:textId="77777777" w:rsidTr="008D0925">
        <w:tc>
          <w:tcPr>
            <w:tcW w:w="1747" w:type="dxa"/>
          </w:tcPr>
          <w:p w14:paraId="0D8CA108" w14:textId="30F49325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Gemüse</w:t>
            </w:r>
          </w:p>
        </w:tc>
        <w:tc>
          <w:tcPr>
            <w:tcW w:w="1489" w:type="dxa"/>
          </w:tcPr>
          <w:p w14:paraId="670A5B23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1357468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Plastiknetze</w:t>
            </w:r>
          </w:p>
        </w:tc>
        <w:tc>
          <w:tcPr>
            <w:tcW w:w="1683" w:type="dxa"/>
          </w:tcPr>
          <w:p w14:paraId="16386ED9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Übersee</w:t>
            </w:r>
          </w:p>
        </w:tc>
        <w:tc>
          <w:tcPr>
            <w:tcW w:w="2177" w:type="dxa"/>
          </w:tcPr>
          <w:p w14:paraId="7D8E284E" w14:textId="244DDEA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(Bio)-Gemüse, Markt</w:t>
            </w:r>
          </w:p>
          <w:p w14:paraId="0E014637" w14:textId="29B57342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FF069A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saisonale</w:t>
            </w: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s Gemüse</w:t>
            </w:r>
            <w:r w:rsidRPr="00FF069A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 kaufen. Verbraucht weniger Ressourcen (Wasser, Transport)</w:t>
            </w:r>
          </w:p>
        </w:tc>
        <w:tc>
          <w:tcPr>
            <w:tcW w:w="2600" w:type="dxa"/>
          </w:tcPr>
          <w:p w14:paraId="61EF551D" w14:textId="4B0AFB92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663ABA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Saisonal, 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wiederverwendbare Transportnetze/Taschen</w:t>
            </w:r>
          </w:p>
        </w:tc>
        <w:tc>
          <w:tcPr>
            <w:tcW w:w="1789" w:type="dxa"/>
          </w:tcPr>
          <w:p w14:paraId="35A12F06" w14:textId="12BC7025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Regionale Gemüse</w:t>
            </w:r>
            <w:r w:rsidR="00EC7EAE">
              <w:rPr>
                <w:rFonts w:eastAsia="Times New Roman" w:cstheme="minorHAnsi"/>
                <w:sz w:val="24"/>
                <w:szCs w:val="24"/>
                <w:lang w:eastAsia="de-DE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auern</w:t>
            </w:r>
          </w:p>
        </w:tc>
        <w:tc>
          <w:tcPr>
            <w:tcW w:w="1417" w:type="dxa"/>
          </w:tcPr>
          <w:p w14:paraId="24B944E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0EFBC223" w14:textId="77777777" w:rsidTr="008D0925">
        <w:tc>
          <w:tcPr>
            <w:tcW w:w="1747" w:type="dxa"/>
          </w:tcPr>
          <w:p w14:paraId="61772F3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Softgetränke</w:t>
            </w:r>
          </w:p>
        </w:tc>
        <w:tc>
          <w:tcPr>
            <w:tcW w:w="1489" w:type="dxa"/>
          </w:tcPr>
          <w:p w14:paraId="345BD55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178F4CFD" w14:textId="5A6307F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Dosen</w:t>
            </w:r>
          </w:p>
          <w:p w14:paraId="4214E59E" w14:textId="23074097" w:rsidR="00310BEE" w:rsidRPr="006A1E60" w:rsidRDefault="00310BEE" w:rsidP="00EB3BF7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  <w:r w:rsidRPr="00FF069A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Hinweis: </w:t>
            </w: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enthalten einen hohen Zuckeranteil und künstliche Aromastoffe</w:t>
            </w:r>
          </w:p>
        </w:tc>
        <w:tc>
          <w:tcPr>
            <w:tcW w:w="1683" w:type="dxa"/>
          </w:tcPr>
          <w:p w14:paraId="36B9A4E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Getränkefabrik</w:t>
            </w:r>
          </w:p>
        </w:tc>
        <w:tc>
          <w:tcPr>
            <w:tcW w:w="2177" w:type="dxa"/>
          </w:tcPr>
          <w:p w14:paraId="0AF82F34" w14:textId="41554483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Obstsäfte mit Wasser mischen (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Sodastream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2600" w:type="dxa"/>
          </w:tcPr>
          <w:p w14:paraId="6E3785FA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Flaschen</w:t>
            </w:r>
          </w:p>
        </w:tc>
        <w:tc>
          <w:tcPr>
            <w:tcW w:w="1789" w:type="dxa"/>
          </w:tcPr>
          <w:p w14:paraId="631BA87A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Bioladen</w:t>
            </w:r>
          </w:p>
        </w:tc>
        <w:tc>
          <w:tcPr>
            <w:tcW w:w="1417" w:type="dxa"/>
          </w:tcPr>
          <w:p w14:paraId="2A04A35C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455D5074" w14:textId="77777777" w:rsidTr="008D0925">
        <w:tc>
          <w:tcPr>
            <w:tcW w:w="1747" w:type="dxa"/>
          </w:tcPr>
          <w:p w14:paraId="6B5377A7" w14:textId="5F85A4B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lastRenderedPageBreak/>
              <w:t>Marmeladen</w:t>
            </w:r>
          </w:p>
        </w:tc>
        <w:tc>
          <w:tcPr>
            <w:tcW w:w="1489" w:type="dxa"/>
          </w:tcPr>
          <w:p w14:paraId="7C2231AF" w14:textId="77777777" w:rsidR="00310BEE" w:rsidRDefault="00310BEE" w:rsidP="00A7761C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</w:tc>
        <w:tc>
          <w:tcPr>
            <w:tcW w:w="1977" w:type="dxa"/>
          </w:tcPr>
          <w:p w14:paraId="46D8F5B1" w14:textId="1BE9133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Metalldosen oder Gläser</w:t>
            </w:r>
          </w:p>
          <w:p w14:paraId="0C566F8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683" w:type="dxa"/>
          </w:tcPr>
          <w:p w14:paraId="6B015AE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Fabrik</w:t>
            </w:r>
          </w:p>
        </w:tc>
        <w:tc>
          <w:tcPr>
            <w:tcW w:w="2177" w:type="dxa"/>
          </w:tcPr>
          <w:p w14:paraId="3133CD60" w14:textId="51FDF77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Selbstgemachte Marmeladen</w:t>
            </w:r>
          </w:p>
          <w:p w14:paraId="2E09D126" w14:textId="081F2EB9" w:rsidR="00310BEE" w:rsidRDefault="00310BEE" w:rsidP="00155F34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Hinweis: Marmeladen mit max. 3:1 Einmachzuckerzusatz herstellen. </w:t>
            </w:r>
          </w:p>
        </w:tc>
        <w:tc>
          <w:tcPr>
            <w:tcW w:w="2600" w:type="dxa"/>
          </w:tcPr>
          <w:p w14:paraId="49A9684F" w14:textId="5020C675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Wiederverwendbare</w:t>
            </w:r>
          </w:p>
          <w:p w14:paraId="03137FCF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Einmachgläser</w:t>
            </w:r>
          </w:p>
        </w:tc>
        <w:tc>
          <w:tcPr>
            <w:tcW w:w="1789" w:type="dxa"/>
          </w:tcPr>
          <w:p w14:paraId="1E1AEB43" w14:textId="0BEA1AF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Regionales Obst</w:t>
            </w:r>
          </w:p>
        </w:tc>
        <w:tc>
          <w:tcPr>
            <w:tcW w:w="1417" w:type="dxa"/>
          </w:tcPr>
          <w:p w14:paraId="2D62E0F8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14190138" w14:textId="77777777" w:rsidTr="008D0925">
        <w:tc>
          <w:tcPr>
            <w:tcW w:w="1747" w:type="dxa"/>
          </w:tcPr>
          <w:p w14:paraId="27E43B1F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Honig</w:t>
            </w:r>
          </w:p>
        </w:tc>
        <w:tc>
          <w:tcPr>
            <w:tcW w:w="1489" w:type="dxa"/>
          </w:tcPr>
          <w:p w14:paraId="05BA7713" w14:textId="77777777" w:rsidR="00310BEE" w:rsidRDefault="00310BEE" w:rsidP="00A7761C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Discounter</w:t>
            </w:r>
          </w:p>
          <w:p w14:paraId="79BCEAF3" w14:textId="5D76C906" w:rsidR="00310BEE" w:rsidRDefault="00310BEE" w:rsidP="00A7761C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>Hinweis: Ist meist kein echter Honig, sondern Reissirup</w:t>
            </w:r>
          </w:p>
        </w:tc>
        <w:tc>
          <w:tcPr>
            <w:tcW w:w="1977" w:type="dxa"/>
          </w:tcPr>
          <w:p w14:paraId="5F8E728C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Plastikflaschen</w:t>
            </w:r>
          </w:p>
          <w:p w14:paraId="76CD51E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683" w:type="dxa"/>
          </w:tcPr>
          <w:p w14:paraId="2B0A42B0" w14:textId="3F814DBC" w:rsidR="00310BEE" w:rsidRDefault="00310BEE" w:rsidP="00EB3BF7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Fabrik</w:t>
            </w:r>
            <w:r w:rsidRPr="00863DED"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  <w:t xml:space="preserve"> </w:t>
            </w:r>
          </w:p>
          <w:p w14:paraId="63834F2D" w14:textId="77777777" w:rsidR="00310BEE" w:rsidRDefault="00310BEE" w:rsidP="00EB3BF7">
            <w:pPr>
              <w:rPr>
                <w:rFonts w:eastAsia="Times New Roman" w:cstheme="minorHAnsi"/>
                <w:sz w:val="20"/>
                <w:szCs w:val="20"/>
                <w:highlight w:val="green"/>
                <w:lang w:eastAsia="de-DE"/>
              </w:rPr>
            </w:pPr>
          </w:p>
          <w:p w14:paraId="3DCB0998" w14:textId="4934B2C1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177" w:type="dxa"/>
          </w:tcPr>
          <w:p w14:paraId="313BD294" w14:textId="09B5CEA2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Echter Imkerhonig vom Erzeuger</w:t>
            </w:r>
          </w:p>
        </w:tc>
        <w:tc>
          <w:tcPr>
            <w:tcW w:w="2600" w:type="dxa"/>
          </w:tcPr>
          <w:p w14:paraId="5F0A40BF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Glas</w:t>
            </w:r>
          </w:p>
        </w:tc>
        <w:tc>
          <w:tcPr>
            <w:tcW w:w="1789" w:type="dxa"/>
          </w:tcPr>
          <w:p w14:paraId="76B41E7C" w14:textId="15AF9FDB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Lokale Imker</w:t>
            </w:r>
          </w:p>
          <w:p w14:paraId="2762B615" w14:textId="770274F4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(gibt es auch in der Stadt)</w:t>
            </w:r>
          </w:p>
        </w:tc>
        <w:tc>
          <w:tcPr>
            <w:tcW w:w="1417" w:type="dxa"/>
          </w:tcPr>
          <w:p w14:paraId="61D06E01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310BEE" w14:paraId="7412F5C0" w14:textId="77777777" w:rsidTr="008D0925">
        <w:tc>
          <w:tcPr>
            <w:tcW w:w="1747" w:type="dxa"/>
          </w:tcPr>
          <w:p w14:paraId="1E50878E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…</w:t>
            </w:r>
          </w:p>
        </w:tc>
        <w:tc>
          <w:tcPr>
            <w:tcW w:w="1489" w:type="dxa"/>
          </w:tcPr>
          <w:p w14:paraId="126D0DA2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977" w:type="dxa"/>
          </w:tcPr>
          <w:p w14:paraId="7CB0B86B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 w14:paraId="229FE665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683" w:type="dxa"/>
          </w:tcPr>
          <w:p w14:paraId="6B567E8A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177" w:type="dxa"/>
          </w:tcPr>
          <w:p w14:paraId="704169C5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2600" w:type="dxa"/>
          </w:tcPr>
          <w:p w14:paraId="18838B4D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789" w:type="dxa"/>
          </w:tcPr>
          <w:p w14:paraId="0983CFA2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14:paraId="2F9B4E2E" w14:textId="77777777" w:rsidR="00310BEE" w:rsidRDefault="00310BEE" w:rsidP="00EB3BF7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62126D32" w14:textId="77777777" w:rsidR="00F00500" w:rsidRDefault="00F00500"/>
    <w:p w14:paraId="3003EE60" w14:textId="21DC9F9C" w:rsidR="00BF2E63" w:rsidRDefault="00BF2E63"/>
    <w:p w14:paraId="27E3E922" w14:textId="5B71B48C" w:rsidR="00BF2E63" w:rsidRDefault="008D720E">
      <w:r w:rsidRPr="00AB54E9">
        <w:rPr>
          <w:rFonts w:eastAsia="Times New Roman" w:cstheme="minorHAnsi"/>
          <w:lang w:eastAsia="de-DE"/>
        </w:rPr>
        <w:t>Weiter Infos beim Bundeszentrum für Ernährung (</w:t>
      </w:r>
      <w:proofErr w:type="spellStart"/>
      <w:r w:rsidRPr="00AB54E9">
        <w:rPr>
          <w:rFonts w:eastAsia="Times New Roman" w:cstheme="minorHAnsi"/>
          <w:lang w:eastAsia="de-DE"/>
        </w:rPr>
        <w:t>BZfE</w:t>
      </w:r>
      <w:proofErr w:type="spellEnd"/>
      <w:r w:rsidRPr="00AB54E9">
        <w:rPr>
          <w:rFonts w:eastAsia="Times New Roman" w:cstheme="minorHAnsi"/>
          <w:lang w:eastAsia="de-DE"/>
        </w:rPr>
        <w:t xml:space="preserve">): </w:t>
      </w:r>
      <w:hyperlink r:id="rId7" w:history="1">
        <w:r w:rsidRPr="00445689">
          <w:rPr>
            <w:rStyle w:val="Hyperlink"/>
            <w:rFonts w:eastAsia="Times New Roman" w:cstheme="minorHAnsi"/>
            <w:lang w:eastAsia="de-DE"/>
          </w:rPr>
          <w:t>https://www.bzfe.de/nachhaltiger-konsum/lagern-kochen-essen-teilen/planetary-health-diet/</w:t>
        </w:r>
      </w:hyperlink>
    </w:p>
    <w:p w14:paraId="02ECCD79" w14:textId="77777777" w:rsidR="00BF2E63" w:rsidRDefault="00BF2E63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1701"/>
        <w:gridCol w:w="3119"/>
        <w:gridCol w:w="3685"/>
      </w:tblGrid>
      <w:tr w:rsidR="00254AE6" w:rsidRPr="007831FB" w14:paraId="375AE261" w14:textId="77777777" w:rsidTr="00254A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037B" w14:textId="77777777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Erstellt von:</w:t>
            </w:r>
          </w:p>
          <w:p w14:paraId="1D567A80" w14:textId="77777777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3ACC" w14:textId="77777777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Geprüft von:</w:t>
            </w:r>
          </w:p>
          <w:p w14:paraId="192A63BA" w14:textId="77777777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9238" w14:textId="77777777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611" w14:textId="77777777" w:rsidR="00254AE6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Freigabe von:</w:t>
            </w:r>
          </w:p>
          <w:p w14:paraId="78396AB2" w14:textId="2D3C066B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BF54" w14:textId="2E44DF89" w:rsidR="00254AE6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CL Mittagspause</w:t>
            </w:r>
            <w:r>
              <w:rPr>
                <w:b/>
                <w:bCs/>
                <w:sz w:val="18"/>
                <w:szCs w:val="18"/>
              </w:rPr>
              <w:t xml:space="preserve"> „Planetary Health“</w:t>
            </w:r>
            <w:r w:rsidRPr="00EC7EAE">
              <w:rPr>
                <w:b/>
                <w:bCs/>
                <w:sz w:val="18"/>
                <w:szCs w:val="18"/>
              </w:rPr>
              <w:t>.doc</w:t>
            </w:r>
            <w:r>
              <w:rPr>
                <w:b/>
                <w:bCs/>
                <w:sz w:val="18"/>
                <w:szCs w:val="18"/>
              </w:rPr>
              <w:t>x</w:t>
            </w:r>
            <w:r w:rsidRPr="00EC7EAE">
              <w:rPr>
                <w:b/>
                <w:bCs/>
                <w:sz w:val="18"/>
                <w:szCs w:val="18"/>
              </w:rPr>
              <w:t xml:space="preserve">                 </w:t>
            </w:r>
          </w:p>
          <w:p w14:paraId="6A3611EF" w14:textId="72CF0312" w:rsidR="00254AE6" w:rsidRPr="00EC7EAE" w:rsidRDefault="00254AE6" w:rsidP="00C42C83">
            <w:pPr>
              <w:spacing w:after="0"/>
              <w:rPr>
                <w:b/>
                <w:bCs/>
                <w:sz w:val="18"/>
                <w:szCs w:val="18"/>
              </w:rPr>
            </w:pPr>
            <w:r w:rsidRPr="00EC7EAE">
              <w:rPr>
                <w:b/>
                <w:bCs/>
                <w:sz w:val="18"/>
                <w:szCs w:val="18"/>
              </w:rPr>
              <w:t>Seiten: 4</w:t>
            </w:r>
          </w:p>
        </w:tc>
      </w:tr>
    </w:tbl>
    <w:p w14:paraId="3463F6DC" w14:textId="1174B84B" w:rsidR="00EC1A3A" w:rsidRPr="000E3072" w:rsidRDefault="000E3072" w:rsidP="00C42C83">
      <w:pPr>
        <w:spacing w:after="0"/>
        <w:rPr>
          <w:sz w:val="18"/>
          <w:szCs w:val="18"/>
        </w:rPr>
      </w:pPr>
      <w:r>
        <w:rPr>
          <w:sz w:val="18"/>
          <w:szCs w:val="18"/>
        </w:rPr>
        <w:t>Version 1</w:t>
      </w:r>
      <w:r w:rsidR="00EC7EAE">
        <w:rPr>
          <w:sz w:val="18"/>
          <w:szCs w:val="18"/>
        </w:rPr>
        <w:t>.2</w:t>
      </w:r>
      <w:r>
        <w:rPr>
          <w:sz w:val="18"/>
          <w:szCs w:val="18"/>
        </w:rPr>
        <w:t xml:space="preserve">, </w:t>
      </w:r>
      <w:r w:rsidR="00EC7EAE">
        <w:rPr>
          <w:sz w:val="18"/>
          <w:szCs w:val="18"/>
        </w:rPr>
        <w:t xml:space="preserve">06.01.26, </w:t>
      </w:r>
      <w:r w:rsidR="003F724E">
        <w:rPr>
          <w:sz w:val="18"/>
          <w:szCs w:val="18"/>
        </w:rPr>
        <w:t xml:space="preserve">Dr. </w:t>
      </w:r>
      <w:r w:rsidR="00254AE6">
        <w:rPr>
          <w:sz w:val="18"/>
          <w:szCs w:val="18"/>
        </w:rPr>
        <w:t xml:space="preserve">med. </w:t>
      </w:r>
      <w:r w:rsidR="00EC7EAE">
        <w:rPr>
          <w:sz w:val="18"/>
          <w:szCs w:val="18"/>
        </w:rPr>
        <w:t>Christina Hecker</w:t>
      </w:r>
    </w:p>
    <w:sectPr w:rsidR="00EC1A3A" w:rsidRPr="000E3072" w:rsidSect="0097750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6115"/>
    <w:multiLevelType w:val="hybridMultilevel"/>
    <w:tmpl w:val="4AB09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07B"/>
    <w:multiLevelType w:val="hybridMultilevel"/>
    <w:tmpl w:val="C5A01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2F6B"/>
    <w:multiLevelType w:val="hybridMultilevel"/>
    <w:tmpl w:val="B97C5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25E9"/>
    <w:multiLevelType w:val="hybridMultilevel"/>
    <w:tmpl w:val="B502C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12913"/>
    <w:multiLevelType w:val="hybridMultilevel"/>
    <w:tmpl w:val="D1765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F7"/>
    <w:rsid w:val="00016F64"/>
    <w:rsid w:val="000179C9"/>
    <w:rsid w:val="000204D4"/>
    <w:rsid w:val="00020D76"/>
    <w:rsid w:val="00023E0C"/>
    <w:rsid w:val="00025C64"/>
    <w:rsid w:val="00031B79"/>
    <w:rsid w:val="00042984"/>
    <w:rsid w:val="00042B0C"/>
    <w:rsid w:val="000432EF"/>
    <w:rsid w:val="00044328"/>
    <w:rsid w:val="00051146"/>
    <w:rsid w:val="00051ADD"/>
    <w:rsid w:val="00056155"/>
    <w:rsid w:val="00062D3F"/>
    <w:rsid w:val="00064382"/>
    <w:rsid w:val="000719B1"/>
    <w:rsid w:val="00072FD9"/>
    <w:rsid w:val="00073280"/>
    <w:rsid w:val="00076758"/>
    <w:rsid w:val="00077132"/>
    <w:rsid w:val="00083B98"/>
    <w:rsid w:val="00086830"/>
    <w:rsid w:val="00092D37"/>
    <w:rsid w:val="00093515"/>
    <w:rsid w:val="00095CC4"/>
    <w:rsid w:val="000A17B9"/>
    <w:rsid w:val="000B3295"/>
    <w:rsid w:val="000B538D"/>
    <w:rsid w:val="000D0617"/>
    <w:rsid w:val="000D242F"/>
    <w:rsid w:val="000D2CAF"/>
    <w:rsid w:val="000D2E0C"/>
    <w:rsid w:val="000D7012"/>
    <w:rsid w:val="000E3072"/>
    <w:rsid w:val="000E3D80"/>
    <w:rsid w:val="000E52FB"/>
    <w:rsid w:val="000E63E1"/>
    <w:rsid w:val="000F49CF"/>
    <w:rsid w:val="00105822"/>
    <w:rsid w:val="00105D77"/>
    <w:rsid w:val="001069B8"/>
    <w:rsid w:val="0012113C"/>
    <w:rsid w:val="00124573"/>
    <w:rsid w:val="00124DB3"/>
    <w:rsid w:val="00125439"/>
    <w:rsid w:val="0012786B"/>
    <w:rsid w:val="00131D76"/>
    <w:rsid w:val="00133DD4"/>
    <w:rsid w:val="00136B7A"/>
    <w:rsid w:val="00146E15"/>
    <w:rsid w:val="001472C3"/>
    <w:rsid w:val="0015311D"/>
    <w:rsid w:val="00153E04"/>
    <w:rsid w:val="00154EDD"/>
    <w:rsid w:val="00155F34"/>
    <w:rsid w:val="00157D9C"/>
    <w:rsid w:val="00162E73"/>
    <w:rsid w:val="001635B8"/>
    <w:rsid w:val="00163EAF"/>
    <w:rsid w:val="0016581C"/>
    <w:rsid w:val="00170D41"/>
    <w:rsid w:val="00172BA3"/>
    <w:rsid w:val="0017365A"/>
    <w:rsid w:val="00177517"/>
    <w:rsid w:val="00183759"/>
    <w:rsid w:val="00193C76"/>
    <w:rsid w:val="0019683B"/>
    <w:rsid w:val="001B07D7"/>
    <w:rsid w:val="001B31B9"/>
    <w:rsid w:val="001B4277"/>
    <w:rsid w:val="001B7464"/>
    <w:rsid w:val="001D0818"/>
    <w:rsid w:val="001D47DC"/>
    <w:rsid w:val="001F0EC6"/>
    <w:rsid w:val="001F18A5"/>
    <w:rsid w:val="001F18EE"/>
    <w:rsid w:val="001F48F8"/>
    <w:rsid w:val="001F72D5"/>
    <w:rsid w:val="001F780B"/>
    <w:rsid w:val="00206471"/>
    <w:rsid w:val="002158EC"/>
    <w:rsid w:val="002261C5"/>
    <w:rsid w:val="00235B60"/>
    <w:rsid w:val="00242A81"/>
    <w:rsid w:val="00254AE6"/>
    <w:rsid w:val="00254DB7"/>
    <w:rsid w:val="0025590B"/>
    <w:rsid w:val="00255B11"/>
    <w:rsid w:val="0025690E"/>
    <w:rsid w:val="00257EDF"/>
    <w:rsid w:val="00260AB1"/>
    <w:rsid w:val="0026428C"/>
    <w:rsid w:val="002708BB"/>
    <w:rsid w:val="002747C9"/>
    <w:rsid w:val="00280B4B"/>
    <w:rsid w:val="00283064"/>
    <w:rsid w:val="002870E9"/>
    <w:rsid w:val="00290329"/>
    <w:rsid w:val="00294A7D"/>
    <w:rsid w:val="00295141"/>
    <w:rsid w:val="002A1C42"/>
    <w:rsid w:val="002A2DC0"/>
    <w:rsid w:val="002B29CD"/>
    <w:rsid w:val="002B3352"/>
    <w:rsid w:val="002B5C77"/>
    <w:rsid w:val="002B60ED"/>
    <w:rsid w:val="002C55FB"/>
    <w:rsid w:val="002C7080"/>
    <w:rsid w:val="002D1C27"/>
    <w:rsid w:val="002D25C3"/>
    <w:rsid w:val="002D49FD"/>
    <w:rsid w:val="002D7D78"/>
    <w:rsid w:val="002E126D"/>
    <w:rsid w:val="002E5A0E"/>
    <w:rsid w:val="002E6578"/>
    <w:rsid w:val="002E7A59"/>
    <w:rsid w:val="002F016B"/>
    <w:rsid w:val="002F24B9"/>
    <w:rsid w:val="002F2678"/>
    <w:rsid w:val="002F5C06"/>
    <w:rsid w:val="00301F42"/>
    <w:rsid w:val="003059F4"/>
    <w:rsid w:val="00310B5A"/>
    <w:rsid w:val="00310BEE"/>
    <w:rsid w:val="0031180B"/>
    <w:rsid w:val="00332DB5"/>
    <w:rsid w:val="0033307B"/>
    <w:rsid w:val="00334FA0"/>
    <w:rsid w:val="003417AD"/>
    <w:rsid w:val="00342784"/>
    <w:rsid w:val="00347393"/>
    <w:rsid w:val="0035440B"/>
    <w:rsid w:val="00367D1C"/>
    <w:rsid w:val="00373418"/>
    <w:rsid w:val="0037511E"/>
    <w:rsid w:val="00375576"/>
    <w:rsid w:val="00381793"/>
    <w:rsid w:val="0038352F"/>
    <w:rsid w:val="003843C4"/>
    <w:rsid w:val="0039235F"/>
    <w:rsid w:val="0039587D"/>
    <w:rsid w:val="003A086B"/>
    <w:rsid w:val="003A4ECD"/>
    <w:rsid w:val="003A73D5"/>
    <w:rsid w:val="003A747A"/>
    <w:rsid w:val="003B3500"/>
    <w:rsid w:val="003B44F0"/>
    <w:rsid w:val="003B576B"/>
    <w:rsid w:val="003D7C91"/>
    <w:rsid w:val="003E33CE"/>
    <w:rsid w:val="003E3DB2"/>
    <w:rsid w:val="003E5FD7"/>
    <w:rsid w:val="003F724E"/>
    <w:rsid w:val="00401755"/>
    <w:rsid w:val="00402749"/>
    <w:rsid w:val="00406E01"/>
    <w:rsid w:val="00411D12"/>
    <w:rsid w:val="00416199"/>
    <w:rsid w:val="00417E26"/>
    <w:rsid w:val="00421B62"/>
    <w:rsid w:val="004228D2"/>
    <w:rsid w:val="00427D99"/>
    <w:rsid w:val="004332DD"/>
    <w:rsid w:val="004411E7"/>
    <w:rsid w:val="00450358"/>
    <w:rsid w:val="00453FC8"/>
    <w:rsid w:val="004656BC"/>
    <w:rsid w:val="00471AA0"/>
    <w:rsid w:val="004728E0"/>
    <w:rsid w:val="00475513"/>
    <w:rsid w:val="0047648E"/>
    <w:rsid w:val="00486614"/>
    <w:rsid w:val="00490F5A"/>
    <w:rsid w:val="00494651"/>
    <w:rsid w:val="004947EB"/>
    <w:rsid w:val="00495FE7"/>
    <w:rsid w:val="0049706B"/>
    <w:rsid w:val="004A0497"/>
    <w:rsid w:val="004A7A01"/>
    <w:rsid w:val="004B3623"/>
    <w:rsid w:val="004C72C7"/>
    <w:rsid w:val="004D0EE5"/>
    <w:rsid w:val="004D3BAD"/>
    <w:rsid w:val="004D445D"/>
    <w:rsid w:val="004E092C"/>
    <w:rsid w:val="004E5C33"/>
    <w:rsid w:val="004F2521"/>
    <w:rsid w:val="005024BE"/>
    <w:rsid w:val="005066F1"/>
    <w:rsid w:val="00510E43"/>
    <w:rsid w:val="00515867"/>
    <w:rsid w:val="00516589"/>
    <w:rsid w:val="00516DBE"/>
    <w:rsid w:val="00517A96"/>
    <w:rsid w:val="00523CD7"/>
    <w:rsid w:val="00524115"/>
    <w:rsid w:val="00526446"/>
    <w:rsid w:val="00532A44"/>
    <w:rsid w:val="00534184"/>
    <w:rsid w:val="00541A2D"/>
    <w:rsid w:val="0054361D"/>
    <w:rsid w:val="00552BEB"/>
    <w:rsid w:val="00552F66"/>
    <w:rsid w:val="005547BD"/>
    <w:rsid w:val="00555233"/>
    <w:rsid w:val="00555976"/>
    <w:rsid w:val="005565EB"/>
    <w:rsid w:val="00561C68"/>
    <w:rsid w:val="0056616D"/>
    <w:rsid w:val="005776AB"/>
    <w:rsid w:val="00577741"/>
    <w:rsid w:val="00580071"/>
    <w:rsid w:val="005829F5"/>
    <w:rsid w:val="005836BC"/>
    <w:rsid w:val="005862B7"/>
    <w:rsid w:val="00590AD4"/>
    <w:rsid w:val="005A5D2A"/>
    <w:rsid w:val="005A753C"/>
    <w:rsid w:val="005B06BC"/>
    <w:rsid w:val="005B6470"/>
    <w:rsid w:val="005D12AC"/>
    <w:rsid w:val="005D1AF6"/>
    <w:rsid w:val="005D35CD"/>
    <w:rsid w:val="005D4138"/>
    <w:rsid w:val="005D6722"/>
    <w:rsid w:val="005E39D4"/>
    <w:rsid w:val="005E7A69"/>
    <w:rsid w:val="005F6B7C"/>
    <w:rsid w:val="00600FF4"/>
    <w:rsid w:val="00601175"/>
    <w:rsid w:val="00606C2D"/>
    <w:rsid w:val="00615B17"/>
    <w:rsid w:val="006166A1"/>
    <w:rsid w:val="006238E0"/>
    <w:rsid w:val="006306E9"/>
    <w:rsid w:val="0064254A"/>
    <w:rsid w:val="00642C8E"/>
    <w:rsid w:val="00655250"/>
    <w:rsid w:val="00661C64"/>
    <w:rsid w:val="00662FC4"/>
    <w:rsid w:val="00663ABA"/>
    <w:rsid w:val="00664F18"/>
    <w:rsid w:val="00666230"/>
    <w:rsid w:val="00671FC0"/>
    <w:rsid w:val="006729AE"/>
    <w:rsid w:val="006738E7"/>
    <w:rsid w:val="006771BD"/>
    <w:rsid w:val="006771FB"/>
    <w:rsid w:val="00680C69"/>
    <w:rsid w:val="00680F7B"/>
    <w:rsid w:val="00684E00"/>
    <w:rsid w:val="006A1E60"/>
    <w:rsid w:val="006A3D7D"/>
    <w:rsid w:val="006B34B0"/>
    <w:rsid w:val="006C13EF"/>
    <w:rsid w:val="006C3805"/>
    <w:rsid w:val="006C5C2B"/>
    <w:rsid w:val="006C6CA2"/>
    <w:rsid w:val="006D1CCB"/>
    <w:rsid w:val="006D4B3D"/>
    <w:rsid w:val="006D5297"/>
    <w:rsid w:val="006D6C7E"/>
    <w:rsid w:val="006E54E6"/>
    <w:rsid w:val="006F1389"/>
    <w:rsid w:val="00700D32"/>
    <w:rsid w:val="00703739"/>
    <w:rsid w:val="00703976"/>
    <w:rsid w:val="007106C9"/>
    <w:rsid w:val="0071275D"/>
    <w:rsid w:val="00715E16"/>
    <w:rsid w:val="00716506"/>
    <w:rsid w:val="0072348F"/>
    <w:rsid w:val="007272C4"/>
    <w:rsid w:val="00731B42"/>
    <w:rsid w:val="007327D1"/>
    <w:rsid w:val="00744398"/>
    <w:rsid w:val="00745656"/>
    <w:rsid w:val="007459FE"/>
    <w:rsid w:val="00745BEF"/>
    <w:rsid w:val="00755DD0"/>
    <w:rsid w:val="00772AC8"/>
    <w:rsid w:val="00775949"/>
    <w:rsid w:val="0078374D"/>
    <w:rsid w:val="007848E2"/>
    <w:rsid w:val="0079024F"/>
    <w:rsid w:val="00792C32"/>
    <w:rsid w:val="007969F1"/>
    <w:rsid w:val="00797252"/>
    <w:rsid w:val="007A1C19"/>
    <w:rsid w:val="007A5E5B"/>
    <w:rsid w:val="007A60A8"/>
    <w:rsid w:val="007A63B9"/>
    <w:rsid w:val="007A6B25"/>
    <w:rsid w:val="007A6FFC"/>
    <w:rsid w:val="007B412E"/>
    <w:rsid w:val="007B4393"/>
    <w:rsid w:val="007C456A"/>
    <w:rsid w:val="007C5D6D"/>
    <w:rsid w:val="007D7252"/>
    <w:rsid w:val="007E263B"/>
    <w:rsid w:val="007E5BC0"/>
    <w:rsid w:val="007F63DF"/>
    <w:rsid w:val="007F77C6"/>
    <w:rsid w:val="008002FB"/>
    <w:rsid w:val="008005AB"/>
    <w:rsid w:val="008073E0"/>
    <w:rsid w:val="00822C7B"/>
    <w:rsid w:val="00832AFE"/>
    <w:rsid w:val="00832ED0"/>
    <w:rsid w:val="00833621"/>
    <w:rsid w:val="00841788"/>
    <w:rsid w:val="008427E5"/>
    <w:rsid w:val="008436D4"/>
    <w:rsid w:val="00844D3A"/>
    <w:rsid w:val="008555D5"/>
    <w:rsid w:val="00861016"/>
    <w:rsid w:val="00861968"/>
    <w:rsid w:val="00862079"/>
    <w:rsid w:val="00863DED"/>
    <w:rsid w:val="0086688F"/>
    <w:rsid w:val="00867D56"/>
    <w:rsid w:val="00871FFA"/>
    <w:rsid w:val="00873440"/>
    <w:rsid w:val="0087447E"/>
    <w:rsid w:val="0087505F"/>
    <w:rsid w:val="00877CB4"/>
    <w:rsid w:val="008836F8"/>
    <w:rsid w:val="00884ED4"/>
    <w:rsid w:val="00887CDD"/>
    <w:rsid w:val="00894311"/>
    <w:rsid w:val="00894D31"/>
    <w:rsid w:val="008A6553"/>
    <w:rsid w:val="008B00A5"/>
    <w:rsid w:val="008B03EC"/>
    <w:rsid w:val="008C386E"/>
    <w:rsid w:val="008C70E1"/>
    <w:rsid w:val="008D0925"/>
    <w:rsid w:val="008D16E9"/>
    <w:rsid w:val="008D257D"/>
    <w:rsid w:val="008D4FE0"/>
    <w:rsid w:val="008D60B7"/>
    <w:rsid w:val="008D720E"/>
    <w:rsid w:val="008E0C47"/>
    <w:rsid w:val="008E1F88"/>
    <w:rsid w:val="008E3B56"/>
    <w:rsid w:val="008E73E5"/>
    <w:rsid w:val="008F44D4"/>
    <w:rsid w:val="008F48C4"/>
    <w:rsid w:val="008F7F5D"/>
    <w:rsid w:val="0090311A"/>
    <w:rsid w:val="00903684"/>
    <w:rsid w:val="00904B7F"/>
    <w:rsid w:val="00906F0C"/>
    <w:rsid w:val="00906F36"/>
    <w:rsid w:val="00920A00"/>
    <w:rsid w:val="009226BD"/>
    <w:rsid w:val="009323B6"/>
    <w:rsid w:val="0093480A"/>
    <w:rsid w:val="00934F03"/>
    <w:rsid w:val="00940B83"/>
    <w:rsid w:val="00941AC6"/>
    <w:rsid w:val="00944D2B"/>
    <w:rsid w:val="00944FB4"/>
    <w:rsid w:val="00954400"/>
    <w:rsid w:val="009607E6"/>
    <w:rsid w:val="009661FA"/>
    <w:rsid w:val="00972153"/>
    <w:rsid w:val="00972A3D"/>
    <w:rsid w:val="00976544"/>
    <w:rsid w:val="00977506"/>
    <w:rsid w:val="00983D69"/>
    <w:rsid w:val="0098496E"/>
    <w:rsid w:val="00984D47"/>
    <w:rsid w:val="0099084F"/>
    <w:rsid w:val="009A4907"/>
    <w:rsid w:val="009C4BA4"/>
    <w:rsid w:val="009C7ED2"/>
    <w:rsid w:val="009D0C41"/>
    <w:rsid w:val="009D71DD"/>
    <w:rsid w:val="009E79E2"/>
    <w:rsid w:val="009F14FC"/>
    <w:rsid w:val="009F41C9"/>
    <w:rsid w:val="00A24148"/>
    <w:rsid w:val="00A25D23"/>
    <w:rsid w:val="00A26484"/>
    <w:rsid w:val="00A26D0E"/>
    <w:rsid w:val="00A32AC5"/>
    <w:rsid w:val="00A3658B"/>
    <w:rsid w:val="00A379DD"/>
    <w:rsid w:val="00A37A93"/>
    <w:rsid w:val="00A43276"/>
    <w:rsid w:val="00A432AA"/>
    <w:rsid w:val="00A440E7"/>
    <w:rsid w:val="00A52934"/>
    <w:rsid w:val="00A61DDE"/>
    <w:rsid w:val="00A626E6"/>
    <w:rsid w:val="00A6518F"/>
    <w:rsid w:val="00A725C3"/>
    <w:rsid w:val="00A7335F"/>
    <w:rsid w:val="00A7685E"/>
    <w:rsid w:val="00A91173"/>
    <w:rsid w:val="00A93016"/>
    <w:rsid w:val="00AA150B"/>
    <w:rsid w:val="00AB1238"/>
    <w:rsid w:val="00AB2116"/>
    <w:rsid w:val="00AB54E9"/>
    <w:rsid w:val="00AC756D"/>
    <w:rsid w:val="00AD63C6"/>
    <w:rsid w:val="00AE2A6D"/>
    <w:rsid w:val="00AE3827"/>
    <w:rsid w:val="00AE5B4F"/>
    <w:rsid w:val="00AF5B38"/>
    <w:rsid w:val="00B24A13"/>
    <w:rsid w:val="00B30FDE"/>
    <w:rsid w:val="00B31A4B"/>
    <w:rsid w:val="00B343AC"/>
    <w:rsid w:val="00B36CB7"/>
    <w:rsid w:val="00B43232"/>
    <w:rsid w:val="00B530BE"/>
    <w:rsid w:val="00B55B2A"/>
    <w:rsid w:val="00B61EF3"/>
    <w:rsid w:val="00B63670"/>
    <w:rsid w:val="00B6388D"/>
    <w:rsid w:val="00B71969"/>
    <w:rsid w:val="00B73333"/>
    <w:rsid w:val="00B75176"/>
    <w:rsid w:val="00B76842"/>
    <w:rsid w:val="00B77530"/>
    <w:rsid w:val="00B8487C"/>
    <w:rsid w:val="00B86E3A"/>
    <w:rsid w:val="00B90338"/>
    <w:rsid w:val="00B919B0"/>
    <w:rsid w:val="00BA245C"/>
    <w:rsid w:val="00BA3470"/>
    <w:rsid w:val="00BA65D4"/>
    <w:rsid w:val="00BA793C"/>
    <w:rsid w:val="00BB3B98"/>
    <w:rsid w:val="00BB4F74"/>
    <w:rsid w:val="00BB6E21"/>
    <w:rsid w:val="00BC3F68"/>
    <w:rsid w:val="00BC50B8"/>
    <w:rsid w:val="00BC70A1"/>
    <w:rsid w:val="00BC76BC"/>
    <w:rsid w:val="00BD3AE3"/>
    <w:rsid w:val="00BD51CC"/>
    <w:rsid w:val="00BD5D3B"/>
    <w:rsid w:val="00BD799D"/>
    <w:rsid w:val="00BE188B"/>
    <w:rsid w:val="00BE3FB2"/>
    <w:rsid w:val="00BF2A4B"/>
    <w:rsid w:val="00BF2E63"/>
    <w:rsid w:val="00BF6EDB"/>
    <w:rsid w:val="00C07EAE"/>
    <w:rsid w:val="00C132F4"/>
    <w:rsid w:val="00C14B63"/>
    <w:rsid w:val="00C170F4"/>
    <w:rsid w:val="00C30B59"/>
    <w:rsid w:val="00C323D2"/>
    <w:rsid w:val="00C379C8"/>
    <w:rsid w:val="00C42C83"/>
    <w:rsid w:val="00C571DD"/>
    <w:rsid w:val="00C61A9A"/>
    <w:rsid w:val="00C61EC9"/>
    <w:rsid w:val="00C65CD3"/>
    <w:rsid w:val="00C66524"/>
    <w:rsid w:val="00C70BA6"/>
    <w:rsid w:val="00C74F0A"/>
    <w:rsid w:val="00C77CF9"/>
    <w:rsid w:val="00C86F9B"/>
    <w:rsid w:val="00C872E1"/>
    <w:rsid w:val="00C93D12"/>
    <w:rsid w:val="00C97249"/>
    <w:rsid w:val="00C9748F"/>
    <w:rsid w:val="00C97502"/>
    <w:rsid w:val="00CA17DF"/>
    <w:rsid w:val="00CA3B1E"/>
    <w:rsid w:val="00CA5AA3"/>
    <w:rsid w:val="00CA7758"/>
    <w:rsid w:val="00CB3592"/>
    <w:rsid w:val="00CC1FD4"/>
    <w:rsid w:val="00CC20E1"/>
    <w:rsid w:val="00CC41CF"/>
    <w:rsid w:val="00CD111E"/>
    <w:rsid w:val="00CD654C"/>
    <w:rsid w:val="00CE7258"/>
    <w:rsid w:val="00CE7F76"/>
    <w:rsid w:val="00CF048F"/>
    <w:rsid w:val="00CF116A"/>
    <w:rsid w:val="00CF4F7D"/>
    <w:rsid w:val="00D0488E"/>
    <w:rsid w:val="00D05937"/>
    <w:rsid w:val="00D10725"/>
    <w:rsid w:val="00D11972"/>
    <w:rsid w:val="00D138B5"/>
    <w:rsid w:val="00D224B0"/>
    <w:rsid w:val="00D22A0F"/>
    <w:rsid w:val="00D23820"/>
    <w:rsid w:val="00D24B78"/>
    <w:rsid w:val="00D256C7"/>
    <w:rsid w:val="00D258A4"/>
    <w:rsid w:val="00D32A13"/>
    <w:rsid w:val="00D33680"/>
    <w:rsid w:val="00D40062"/>
    <w:rsid w:val="00D50192"/>
    <w:rsid w:val="00D557A8"/>
    <w:rsid w:val="00D565AD"/>
    <w:rsid w:val="00D61EA9"/>
    <w:rsid w:val="00D84197"/>
    <w:rsid w:val="00D84633"/>
    <w:rsid w:val="00D857E9"/>
    <w:rsid w:val="00D932D1"/>
    <w:rsid w:val="00DB3302"/>
    <w:rsid w:val="00DB7C02"/>
    <w:rsid w:val="00DC1EEC"/>
    <w:rsid w:val="00DC209E"/>
    <w:rsid w:val="00DC5431"/>
    <w:rsid w:val="00DD4170"/>
    <w:rsid w:val="00DD4295"/>
    <w:rsid w:val="00DD43B0"/>
    <w:rsid w:val="00DD64D4"/>
    <w:rsid w:val="00DD72B0"/>
    <w:rsid w:val="00DE19C9"/>
    <w:rsid w:val="00DE3E0C"/>
    <w:rsid w:val="00DF0A53"/>
    <w:rsid w:val="00DF484F"/>
    <w:rsid w:val="00DF4E19"/>
    <w:rsid w:val="00E02D41"/>
    <w:rsid w:val="00E105AE"/>
    <w:rsid w:val="00E1213D"/>
    <w:rsid w:val="00E17BE0"/>
    <w:rsid w:val="00E43BF5"/>
    <w:rsid w:val="00E5438A"/>
    <w:rsid w:val="00E57DB5"/>
    <w:rsid w:val="00E671DA"/>
    <w:rsid w:val="00E729F0"/>
    <w:rsid w:val="00E81E25"/>
    <w:rsid w:val="00E839DA"/>
    <w:rsid w:val="00E8404C"/>
    <w:rsid w:val="00E84E8A"/>
    <w:rsid w:val="00E915F7"/>
    <w:rsid w:val="00E9771B"/>
    <w:rsid w:val="00EA512D"/>
    <w:rsid w:val="00EA7508"/>
    <w:rsid w:val="00EB0437"/>
    <w:rsid w:val="00EB148F"/>
    <w:rsid w:val="00EB3BF7"/>
    <w:rsid w:val="00EB7A0A"/>
    <w:rsid w:val="00EC0498"/>
    <w:rsid w:val="00EC1A3A"/>
    <w:rsid w:val="00EC30AE"/>
    <w:rsid w:val="00EC676A"/>
    <w:rsid w:val="00EC7EAE"/>
    <w:rsid w:val="00ED103C"/>
    <w:rsid w:val="00ED52BC"/>
    <w:rsid w:val="00ED5B05"/>
    <w:rsid w:val="00EE723C"/>
    <w:rsid w:val="00F00500"/>
    <w:rsid w:val="00F046FA"/>
    <w:rsid w:val="00F06880"/>
    <w:rsid w:val="00F114F2"/>
    <w:rsid w:val="00F20F82"/>
    <w:rsid w:val="00F22647"/>
    <w:rsid w:val="00F2295F"/>
    <w:rsid w:val="00F257E4"/>
    <w:rsid w:val="00F26A91"/>
    <w:rsid w:val="00F31B68"/>
    <w:rsid w:val="00F32CEA"/>
    <w:rsid w:val="00F33668"/>
    <w:rsid w:val="00F40546"/>
    <w:rsid w:val="00F4253D"/>
    <w:rsid w:val="00F464BC"/>
    <w:rsid w:val="00F52645"/>
    <w:rsid w:val="00F57D35"/>
    <w:rsid w:val="00F6594A"/>
    <w:rsid w:val="00F66A92"/>
    <w:rsid w:val="00F70167"/>
    <w:rsid w:val="00F70ED0"/>
    <w:rsid w:val="00F74915"/>
    <w:rsid w:val="00F82AA4"/>
    <w:rsid w:val="00F87539"/>
    <w:rsid w:val="00F9117D"/>
    <w:rsid w:val="00F91E99"/>
    <w:rsid w:val="00F924F2"/>
    <w:rsid w:val="00F95AF4"/>
    <w:rsid w:val="00F96828"/>
    <w:rsid w:val="00FA6BE6"/>
    <w:rsid w:val="00FB7699"/>
    <w:rsid w:val="00FB76C2"/>
    <w:rsid w:val="00FC0D57"/>
    <w:rsid w:val="00FC6458"/>
    <w:rsid w:val="00FD1698"/>
    <w:rsid w:val="00FD1C02"/>
    <w:rsid w:val="00FD4A96"/>
    <w:rsid w:val="00FD7AD8"/>
    <w:rsid w:val="00FE5285"/>
    <w:rsid w:val="00FE57FB"/>
    <w:rsid w:val="00FE71BA"/>
    <w:rsid w:val="00FF069A"/>
    <w:rsid w:val="00FF14FC"/>
    <w:rsid w:val="00FF3271"/>
    <w:rsid w:val="00FF3E3E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1685"/>
  <w15:docId w15:val="{0FFDE2E1-312F-4772-B14D-8DA184C5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73440"/>
  </w:style>
  <w:style w:type="paragraph" w:styleId="berschrift2">
    <w:name w:val="heading 2"/>
    <w:basedOn w:val="Standard"/>
    <w:link w:val="berschrift2Zchn"/>
    <w:uiPriority w:val="9"/>
    <w:qFormat/>
    <w:rsid w:val="00C14B6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3B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EB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C14B63"/>
    <w:rPr>
      <w:rFonts w:ascii="Times New Roman" w:hAnsi="Times New Roman" w:cs="Times New Roman"/>
      <w:b/>
      <w:bCs/>
      <w:sz w:val="36"/>
      <w:szCs w:val="36"/>
      <w:lang w:eastAsia="de-DE"/>
    </w:rPr>
  </w:style>
  <w:style w:type="character" w:customStyle="1" w:styleId="headline">
    <w:name w:val="headline"/>
    <w:basedOn w:val="Absatz-Standardschriftart"/>
    <w:rsid w:val="00C14B63"/>
  </w:style>
  <w:style w:type="paragraph" w:styleId="StandardWeb">
    <w:name w:val="Normal (Web)"/>
    <w:basedOn w:val="Standard"/>
    <w:uiPriority w:val="99"/>
    <w:semiHidden/>
    <w:unhideWhenUsed/>
    <w:rsid w:val="00C14B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32CE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F32CE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438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4382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4382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438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438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3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382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rsid w:val="00C0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9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3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zfe.de/nachhaltiger-konsum/lagern-kochen-essen-teilen/planetary-health-di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e-club.de/2022/02/25/eggs-to-go-organische-eierboxen-von-koziol/" TargetMode="External"/><Relationship Id="rId5" Type="http://schemas.openxmlformats.org/officeDocument/2006/relationships/hyperlink" Target="https://www.gut-wulksfelde.de/neu-im-hofladen-wiederverwendbare-eierbox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18</cp:revision>
  <dcterms:created xsi:type="dcterms:W3CDTF">2023-06-12T17:54:00Z</dcterms:created>
  <dcterms:modified xsi:type="dcterms:W3CDTF">2026-01-14T18:33:00Z</dcterms:modified>
</cp:coreProperties>
</file>