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0B60" w:rsidRDefault="009D7138" w:rsidP="00BF6584">
      <w:pPr>
        <w:spacing w:after="120"/>
        <w:rPr>
          <w:rFonts w:ascii="Calibri" w:hAnsi="Calibri"/>
          <w:sz w:val="20"/>
          <w:szCs w:val="20"/>
        </w:rPr>
      </w:pPr>
      <w:r w:rsidRPr="00880B60">
        <w:rPr>
          <w:rFonts w:ascii="Calibri" w:hAnsi="Calibri"/>
          <w:sz w:val="20"/>
          <w:szCs w:val="20"/>
        </w:rPr>
        <w:t>In</w:t>
      </w:r>
      <w:r w:rsidR="00AD1191" w:rsidRPr="00880B60">
        <w:rPr>
          <w:rFonts w:ascii="Calibri" w:hAnsi="Calibri"/>
          <w:sz w:val="20"/>
          <w:szCs w:val="20"/>
        </w:rPr>
        <w:t xml:space="preserve"> allen Bereichen der ärztlichen Tätigkeit, so auch im Bereich </w:t>
      </w:r>
      <w:r w:rsidR="002F71F1" w:rsidRPr="00880B60">
        <w:rPr>
          <w:rFonts w:ascii="Calibri" w:hAnsi="Calibri"/>
          <w:sz w:val="20"/>
          <w:szCs w:val="20"/>
        </w:rPr>
        <w:t xml:space="preserve">von </w:t>
      </w:r>
      <w:r w:rsidR="00AD1191" w:rsidRPr="00880B60">
        <w:rPr>
          <w:rFonts w:ascii="Calibri" w:hAnsi="Calibri"/>
          <w:sz w:val="20"/>
          <w:szCs w:val="20"/>
        </w:rPr>
        <w:t xml:space="preserve">Fortbildungen und Tagungsbesuchen, </w:t>
      </w:r>
      <w:r w:rsidR="006728AE" w:rsidRPr="00880B60">
        <w:rPr>
          <w:rFonts w:ascii="Calibri" w:hAnsi="Calibri"/>
          <w:sz w:val="20"/>
          <w:szCs w:val="20"/>
        </w:rPr>
        <w:t>k</w:t>
      </w:r>
      <w:r w:rsidR="002F71F1" w:rsidRPr="00880B60">
        <w:rPr>
          <w:rFonts w:ascii="Calibri" w:hAnsi="Calibri"/>
          <w:sz w:val="20"/>
          <w:szCs w:val="20"/>
        </w:rPr>
        <w:t>önnen</w:t>
      </w:r>
      <w:r w:rsidR="00AD1191" w:rsidRPr="00880B60">
        <w:rPr>
          <w:rFonts w:ascii="Calibri" w:hAnsi="Calibri"/>
          <w:sz w:val="20"/>
          <w:szCs w:val="20"/>
        </w:rPr>
        <w:t xml:space="preserve"> verschieden</w:t>
      </w:r>
      <w:r w:rsidR="00EA7024" w:rsidRPr="00880B60">
        <w:rPr>
          <w:rFonts w:ascii="Calibri" w:hAnsi="Calibri"/>
          <w:sz w:val="20"/>
          <w:szCs w:val="20"/>
        </w:rPr>
        <w:t>st</w:t>
      </w:r>
      <w:r w:rsidR="00AD1191" w:rsidRPr="00880B60">
        <w:rPr>
          <w:rFonts w:ascii="Calibri" w:hAnsi="Calibri"/>
          <w:sz w:val="20"/>
          <w:szCs w:val="20"/>
        </w:rPr>
        <w:t xml:space="preserve">e Kriterien zur </w:t>
      </w:r>
      <w:r w:rsidR="00BF6584" w:rsidRPr="00880B60">
        <w:rPr>
          <w:rFonts w:ascii="Calibri" w:hAnsi="Calibri"/>
          <w:sz w:val="20"/>
          <w:szCs w:val="20"/>
        </w:rPr>
        <w:t>Ressourcenschonung</w:t>
      </w:r>
      <w:r w:rsidR="002B73B5" w:rsidRPr="00880B60">
        <w:rPr>
          <w:rFonts w:ascii="Calibri" w:hAnsi="Calibri"/>
          <w:sz w:val="20"/>
          <w:szCs w:val="20"/>
        </w:rPr>
        <w:t xml:space="preserve"> als Entscheidungshilfe </w:t>
      </w:r>
      <w:r w:rsidR="00AD1191" w:rsidRPr="00880B60">
        <w:rPr>
          <w:rFonts w:ascii="Calibri" w:hAnsi="Calibri"/>
          <w:sz w:val="20"/>
          <w:szCs w:val="20"/>
        </w:rPr>
        <w:t xml:space="preserve">zur Teilnahme an einer Veranstaltung </w:t>
      </w:r>
      <w:r w:rsidR="00E575EC" w:rsidRPr="00880B60">
        <w:rPr>
          <w:rFonts w:ascii="Calibri" w:hAnsi="Calibri"/>
          <w:sz w:val="20"/>
          <w:szCs w:val="20"/>
        </w:rPr>
        <w:t>dienen</w:t>
      </w:r>
      <w:r w:rsidR="00AD1191" w:rsidRPr="00880B60">
        <w:rPr>
          <w:rFonts w:ascii="Calibri" w:hAnsi="Calibri"/>
          <w:sz w:val="20"/>
          <w:szCs w:val="20"/>
        </w:rPr>
        <w:t>.</w:t>
      </w:r>
      <w:r w:rsidR="00861D9E" w:rsidRPr="00880B60">
        <w:rPr>
          <w:rFonts w:ascii="Calibri" w:hAnsi="Calibri"/>
          <w:sz w:val="20"/>
          <w:szCs w:val="20"/>
        </w:rPr>
        <w:t xml:space="preserve"> Nachfolgende Vorschläge stellen keine endgültige oder vollständige Auflistung dar.</w:t>
      </w:r>
      <w:r w:rsidRPr="00880B60">
        <w:rPr>
          <w:rFonts w:ascii="Calibri" w:hAnsi="Calibri"/>
          <w:sz w:val="20"/>
          <w:szCs w:val="20"/>
        </w:rPr>
        <w:t xml:space="preserve"> </w:t>
      </w:r>
    </w:p>
    <w:p w:rsidR="00551064" w:rsidRPr="00880B60" w:rsidRDefault="00CB77AB" w:rsidP="00BF6584">
      <w:pPr>
        <w:spacing w:after="120"/>
        <w:rPr>
          <w:rFonts w:ascii="Calibri" w:hAnsi="Calibri"/>
          <w:sz w:val="20"/>
          <w:szCs w:val="20"/>
        </w:rPr>
      </w:pPr>
      <w:r w:rsidRPr="00880B60">
        <w:rPr>
          <w:rFonts w:ascii="Calibri" w:hAnsi="Calibri"/>
          <w:sz w:val="20"/>
          <w:szCs w:val="20"/>
        </w:rPr>
        <w:t xml:space="preserve">Ausrichtende </w:t>
      </w:r>
      <w:r w:rsidR="00EE1A3E" w:rsidRPr="00880B60">
        <w:rPr>
          <w:rFonts w:ascii="Calibri" w:hAnsi="Calibri"/>
          <w:sz w:val="20"/>
          <w:szCs w:val="20"/>
        </w:rPr>
        <w:t xml:space="preserve">Veranstalter </w:t>
      </w:r>
      <w:r w:rsidR="00AD1191" w:rsidRPr="00880B60">
        <w:rPr>
          <w:rFonts w:ascii="Calibri" w:hAnsi="Calibri"/>
          <w:sz w:val="20"/>
          <w:szCs w:val="20"/>
        </w:rPr>
        <w:t xml:space="preserve">können einen eigenen Leitfaden </w:t>
      </w:r>
      <w:r w:rsidR="002B73B5" w:rsidRPr="00880B60">
        <w:rPr>
          <w:rFonts w:ascii="Calibri" w:hAnsi="Calibri"/>
          <w:sz w:val="20"/>
          <w:szCs w:val="20"/>
        </w:rPr>
        <w:t xml:space="preserve">anhand der </w:t>
      </w:r>
      <w:r w:rsidR="00B601FC" w:rsidRPr="00880B60">
        <w:rPr>
          <w:rFonts w:ascii="Calibri" w:hAnsi="Calibri"/>
          <w:sz w:val="20"/>
          <w:szCs w:val="20"/>
        </w:rPr>
        <w:t xml:space="preserve">folgenden </w:t>
      </w:r>
      <w:r w:rsidR="002B73B5" w:rsidRPr="00880B60">
        <w:rPr>
          <w:rFonts w:ascii="Calibri" w:hAnsi="Calibri"/>
          <w:sz w:val="20"/>
          <w:szCs w:val="20"/>
        </w:rPr>
        <w:t>Kriterien erarbeiten: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6728AE" w:rsidRPr="00AE0F07" w:rsidTr="000C05CF">
        <w:trPr>
          <w:trHeight w:val="293"/>
        </w:trPr>
        <w:tc>
          <w:tcPr>
            <w:tcW w:w="3085" w:type="dxa"/>
            <w:vMerge w:val="restart"/>
            <w:shd w:val="clear" w:color="auto" w:fill="D9D9D9"/>
          </w:tcPr>
          <w:p w:rsidR="006728AE" w:rsidRPr="00551064" w:rsidRDefault="006728AE" w:rsidP="00D316DF">
            <w:pPr>
              <w:rPr>
                <w:rFonts w:ascii="Calibri" w:hAnsi="Calibri"/>
                <w:b/>
                <w:lang w:eastAsia="de-DE"/>
              </w:rPr>
            </w:pPr>
            <w:r w:rsidRPr="00551064">
              <w:rPr>
                <w:rFonts w:ascii="Calibri" w:hAnsi="Calibri"/>
                <w:b/>
                <w:lang w:eastAsia="de-DE"/>
              </w:rPr>
              <w:t xml:space="preserve">Kriterien </w:t>
            </w:r>
          </w:p>
        </w:tc>
        <w:tc>
          <w:tcPr>
            <w:tcW w:w="6521" w:type="dxa"/>
            <w:vMerge w:val="restart"/>
            <w:shd w:val="clear" w:color="auto" w:fill="D9D9D9"/>
          </w:tcPr>
          <w:p w:rsidR="006728AE" w:rsidRDefault="006728AE" w:rsidP="00C25AFC">
            <w:pPr>
              <w:rPr>
                <w:rFonts w:ascii="Calibri" w:hAnsi="Calibri"/>
                <w:b/>
                <w:lang w:eastAsia="de-DE"/>
              </w:rPr>
            </w:pPr>
            <w:r w:rsidRPr="00551064">
              <w:rPr>
                <w:rFonts w:ascii="Calibri" w:hAnsi="Calibri"/>
                <w:b/>
                <w:lang w:eastAsia="de-DE"/>
              </w:rPr>
              <w:t>Maßnahmen</w:t>
            </w:r>
          </w:p>
          <w:p w:rsidR="00D64265" w:rsidRPr="00D64265" w:rsidRDefault="00D64265" w:rsidP="00C25AFC">
            <w:pPr>
              <w:rPr>
                <w:rFonts w:ascii="Calibri" w:hAnsi="Calibri"/>
                <w:b/>
                <w:sz w:val="16"/>
                <w:szCs w:val="16"/>
                <w:lang w:eastAsia="de-DE"/>
              </w:rPr>
            </w:pPr>
          </w:p>
        </w:tc>
      </w:tr>
      <w:tr w:rsidR="006728AE" w:rsidRPr="00AE0F07" w:rsidTr="000C05CF">
        <w:trPr>
          <w:trHeight w:val="260"/>
        </w:trPr>
        <w:tc>
          <w:tcPr>
            <w:tcW w:w="3085" w:type="dxa"/>
            <w:vMerge/>
            <w:shd w:val="clear" w:color="auto" w:fill="D9D9D9"/>
          </w:tcPr>
          <w:p w:rsidR="006728AE" w:rsidRPr="00AE0F07" w:rsidRDefault="006728AE" w:rsidP="00D316DF">
            <w:pPr>
              <w:rPr>
                <w:rFonts w:ascii="Calibri" w:hAnsi="Calibr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521" w:type="dxa"/>
            <w:vMerge/>
            <w:shd w:val="clear" w:color="auto" w:fill="D9D9D9"/>
          </w:tcPr>
          <w:p w:rsidR="006728AE" w:rsidRPr="00AE0F07" w:rsidRDefault="006728AE" w:rsidP="00C25AFC">
            <w:pPr>
              <w:rPr>
                <w:rFonts w:ascii="Calibri" w:hAnsi="Calibri"/>
                <w:b/>
                <w:sz w:val="20"/>
                <w:szCs w:val="20"/>
                <w:lang w:eastAsia="de-DE"/>
              </w:rPr>
            </w:pPr>
          </w:p>
        </w:tc>
      </w:tr>
      <w:tr w:rsidR="002B73B5" w:rsidRPr="00AE0F07" w:rsidTr="000C05CF">
        <w:tc>
          <w:tcPr>
            <w:tcW w:w="3085" w:type="dxa"/>
            <w:shd w:val="clear" w:color="auto" w:fill="FFFFFF"/>
          </w:tcPr>
          <w:p w:rsidR="002B73B5" w:rsidRPr="00861D9E" w:rsidRDefault="002B73B5" w:rsidP="00F04B5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Tagungsvorbereitung</w:t>
            </w:r>
          </w:p>
        </w:tc>
        <w:tc>
          <w:tcPr>
            <w:tcW w:w="6521" w:type="dxa"/>
          </w:tcPr>
          <w:p w:rsidR="002B73B5" w:rsidRDefault="002B73B5" w:rsidP="00F04B58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Info </w:t>
            </w:r>
            <w:r w:rsidR="0029183C">
              <w:rPr>
                <w:rFonts w:cs="Arial"/>
                <w:sz w:val="20"/>
                <w:szCs w:val="20"/>
              </w:rPr>
              <w:t xml:space="preserve">zur Nachhaltigkeit </w:t>
            </w:r>
            <w:r>
              <w:rPr>
                <w:rFonts w:cs="Arial"/>
                <w:sz w:val="20"/>
                <w:szCs w:val="20"/>
              </w:rPr>
              <w:t xml:space="preserve">auf der Homepage und </w:t>
            </w:r>
            <w:r w:rsidR="0029183C">
              <w:rPr>
                <w:rFonts w:cs="Arial"/>
                <w:sz w:val="20"/>
                <w:szCs w:val="20"/>
              </w:rPr>
              <w:t xml:space="preserve">Hinweise </w:t>
            </w:r>
            <w:r>
              <w:rPr>
                <w:rFonts w:cs="Arial"/>
                <w:sz w:val="20"/>
                <w:szCs w:val="20"/>
              </w:rPr>
              <w:t>im Flyer für Teilnehmer</w:t>
            </w:r>
            <w:r w:rsidR="00786C65">
              <w:rPr>
                <w:rFonts w:cs="Arial"/>
                <w:sz w:val="20"/>
                <w:szCs w:val="20"/>
              </w:rPr>
              <w:t xml:space="preserve">, </w:t>
            </w:r>
            <w:r w:rsidR="004062C5">
              <w:rPr>
                <w:rFonts w:cs="Arial"/>
                <w:sz w:val="20"/>
                <w:szCs w:val="20"/>
              </w:rPr>
              <w:t xml:space="preserve">ev. über </w:t>
            </w:r>
            <w:r w:rsidR="00786C65">
              <w:rPr>
                <w:rFonts w:cs="Arial"/>
                <w:sz w:val="20"/>
                <w:szCs w:val="20"/>
              </w:rPr>
              <w:t>QR-Code</w:t>
            </w:r>
          </w:p>
          <w:p w:rsidR="002B73B5" w:rsidRDefault="002B73B5" w:rsidP="00F04B58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Hinweise</w:t>
            </w:r>
            <w:r w:rsidR="0029183C">
              <w:rPr>
                <w:rFonts w:cs="Arial"/>
                <w:sz w:val="20"/>
                <w:szCs w:val="20"/>
              </w:rPr>
              <w:t xml:space="preserve"> für Hersteller zum D</w:t>
            </w:r>
            <w:r>
              <w:rPr>
                <w:rFonts w:cs="Arial"/>
                <w:sz w:val="20"/>
                <w:szCs w:val="20"/>
              </w:rPr>
              <w:t>ownload</w:t>
            </w:r>
          </w:p>
          <w:p w:rsidR="007B43BB" w:rsidRPr="007B43BB" w:rsidRDefault="004D48FD" w:rsidP="002B73B5">
            <w:pPr>
              <w:pStyle w:val="MittleresRaster1-Akzent21"/>
              <w:numPr>
                <w:ilvl w:val="0"/>
                <w:numId w:val="13"/>
              </w:numPr>
              <w:rPr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</w:rPr>
              <w:t xml:space="preserve">mögl. </w:t>
            </w:r>
            <w:r w:rsidR="007B43BB">
              <w:rPr>
                <w:rFonts w:cs="Arial"/>
                <w:sz w:val="20"/>
                <w:szCs w:val="20"/>
              </w:rPr>
              <w:t>Dienstleister</w:t>
            </w:r>
            <w:r>
              <w:rPr>
                <w:rFonts w:cs="Arial"/>
                <w:sz w:val="20"/>
                <w:szCs w:val="20"/>
              </w:rPr>
              <w:t xml:space="preserve"> mit </w:t>
            </w:r>
            <w:r w:rsidR="00BF6584">
              <w:rPr>
                <w:rFonts w:cs="Arial"/>
                <w:sz w:val="20"/>
                <w:szCs w:val="20"/>
              </w:rPr>
              <w:t>ressourcenoptimierten</w:t>
            </w:r>
            <w:r>
              <w:rPr>
                <w:rFonts w:cs="Arial"/>
                <w:sz w:val="20"/>
                <w:szCs w:val="20"/>
              </w:rPr>
              <w:t xml:space="preserve"> Aspekten</w:t>
            </w:r>
            <w:r w:rsidR="007B43BB">
              <w:rPr>
                <w:rFonts w:cs="Arial"/>
                <w:sz w:val="20"/>
                <w:szCs w:val="20"/>
              </w:rPr>
              <w:t xml:space="preserve"> beauftragen</w:t>
            </w:r>
          </w:p>
          <w:p w:rsidR="007B43BB" w:rsidRDefault="007B43BB" w:rsidP="007B43BB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 w:rsidRPr="00AE0F07">
              <w:rPr>
                <w:rFonts w:cs="Arial"/>
                <w:sz w:val="20"/>
                <w:szCs w:val="20"/>
              </w:rPr>
              <w:t>Hybridveranstaltung</w:t>
            </w:r>
            <w:r w:rsidR="004062C5">
              <w:rPr>
                <w:rFonts w:cs="Arial"/>
                <w:sz w:val="20"/>
                <w:szCs w:val="20"/>
              </w:rPr>
              <w:t>: Präsen</w:t>
            </w:r>
            <w:r w:rsidR="007B4B9F">
              <w:rPr>
                <w:rFonts w:cs="Arial"/>
                <w:sz w:val="20"/>
                <w:szCs w:val="20"/>
              </w:rPr>
              <w:t>z</w:t>
            </w:r>
            <w:r w:rsidR="004062C5">
              <w:rPr>
                <w:rFonts w:cs="Arial"/>
                <w:sz w:val="20"/>
                <w:szCs w:val="20"/>
              </w:rPr>
              <w:t>/Online</w:t>
            </w:r>
            <w:r w:rsidRPr="00AE0F07">
              <w:rPr>
                <w:rFonts w:cs="Arial"/>
                <w:sz w:val="20"/>
                <w:szCs w:val="20"/>
              </w:rPr>
              <w:t xml:space="preserve"> anbieten</w:t>
            </w:r>
          </w:p>
          <w:p w:rsidR="00C64777" w:rsidRDefault="004062C5" w:rsidP="009F78D2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Kurzvorträge per Videozuschaltungen</w:t>
            </w:r>
            <w:r w:rsidR="007B43BB" w:rsidRPr="00AE0F07">
              <w:rPr>
                <w:rFonts w:cs="Arial"/>
                <w:sz w:val="20"/>
                <w:szCs w:val="20"/>
              </w:rPr>
              <w:t xml:space="preserve"> anbieten</w:t>
            </w:r>
          </w:p>
          <w:p w:rsidR="00C64777" w:rsidRPr="00E0698C" w:rsidRDefault="00C64777" w:rsidP="00C64777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2640E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Abstimmung der Veranstaltungszeiten auf </w:t>
            </w:r>
            <w:r w:rsidRPr="00E0698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Fahrpläne (Ankunfts- und</w:t>
            </w:r>
          </w:p>
          <w:p w:rsidR="009F78D2" w:rsidRPr="009F78D2" w:rsidRDefault="00C64777" w:rsidP="00903BCC">
            <w:pPr>
              <w:pStyle w:val="MittleresRaster1-Akzent21"/>
              <w:rPr>
                <w:rFonts w:cs="Arial"/>
                <w:sz w:val="20"/>
                <w:szCs w:val="20"/>
              </w:rPr>
            </w:pPr>
            <w:r w:rsidRPr="00E0698C">
              <w:rPr>
                <w:rFonts w:cs="Calibri"/>
                <w:sz w:val="20"/>
                <w:szCs w:val="20"/>
                <w:lang w:eastAsia="de-DE"/>
              </w:rPr>
              <w:t>Abfahrtszeiten) von Zug und Bus (Fernverkehr und/oder regional)</w:t>
            </w:r>
            <w:r w:rsidR="0029183C" w:rsidRPr="007B43B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F78D2" w:rsidRPr="00AE0F07" w:rsidTr="000C05CF">
        <w:tc>
          <w:tcPr>
            <w:tcW w:w="3085" w:type="dxa"/>
          </w:tcPr>
          <w:p w:rsidR="00AA4FB0" w:rsidRDefault="009F78D2" w:rsidP="00F04B5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An</w:t>
            </w:r>
            <w:r w:rsidR="00AA4FB0">
              <w:rPr>
                <w:rFonts w:ascii="Calibri" w:hAnsi="Calibri"/>
                <w:sz w:val="20"/>
                <w:szCs w:val="20"/>
                <w:lang w:eastAsia="de-DE"/>
              </w:rPr>
              <w:t>- und Abreise,</w:t>
            </w:r>
          </w:p>
          <w:p w:rsidR="009F78D2" w:rsidRDefault="009F78D2" w:rsidP="00F04B5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Mobilität vor Ort</w:t>
            </w:r>
          </w:p>
          <w:p w:rsidR="000C05CF" w:rsidRDefault="00BB7C32" w:rsidP="00F04B58">
            <w:pPr>
              <w:jc w:val="left"/>
              <w:rPr>
                <w:sz w:val="18"/>
                <w:szCs w:val="18"/>
              </w:rPr>
            </w:pPr>
            <w:hyperlink r:id="rId8" w:history="1">
              <w:r w:rsidR="000C05CF" w:rsidRPr="00AD6517">
                <w:rPr>
                  <w:rStyle w:val="Hyperlink"/>
                  <w:sz w:val="18"/>
                  <w:szCs w:val="18"/>
                </w:rPr>
                <w:t>https://www.umweltmobilcheck.de/</w:t>
              </w:r>
            </w:hyperlink>
          </w:p>
          <w:p w:rsidR="000C05CF" w:rsidRPr="00AE0F07" w:rsidRDefault="000C05CF" w:rsidP="00F04B5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</w:p>
        </w:tc>
        <w:tc>
          <w:tcPr>
            <w:tcW w:w="6521" w:type="dxa"/>
          </w:tcPr>
          <w:p w:rsidR="009F78D2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Informationen über klimaschonende Anreise, Fahrpläne und Tarife des ÖPNV anbieten</w:t>
            </w:r>
          </w:p>
          <w:p w:rsidR="009F78D2" w:rsidRPr="007B43BB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 w:rsidRPr="00AE0F07">
              <w:rPr>
                <w:rFonts w:cs="Arial"/>
                <w:sz w:val="20"/>
                <w:szCs w:val="20"/>
              </w:rPr>
              <w:t>Möglichst per Bahn oder Reisebus</w:t>
            </w:r>
            <w:r>
              <w:rPr>
                <w:rFonts w:cs="Arial"/>
                <w:sz w:val="20"/>
                <w:szCs w:val="20"/>
              </w:rPr>
              <w:t xml:space="preserve"> anreisen</w:t>
            </w:r>
            <w:r w:rsidR="00E441B2">
              <w:rPr>
                <w:rFonts w:cs="Arial"/>
                <w:sz w:val="20"/>
                <w:szCs w:val="20"/>
              </w:rPr>
              <w:t xml:space="preserve"> (Anreize schaffen)</w:t>
            </w:r>
          </w:p>
          <w:p w:rsidR="009F78D2" w:rsidRPr="00C60D3A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 w:rsidRPr="00AE0F07">
              <w:rPr>
                <w:rFonts w:cs="Arial"/>
                <w:sz w:val="20"/>
                <w:szCs w:val="20"/>
              </w:rPr>
              <w:t>ggf. Tool für Fahrgemeinschaften anbieten</w:t>
            </w:r>
          </w:p>
          <w:p w:rsidR="009F78D2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Möglichst kurze Anreise von Bahnhof/Flugplatz zum Tagungsort</w:t>
            </w:r>
          </w:p>
          <w:p w:rsidR="009F78D2" w:rsidRPr="00AE0F07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ggf. Fahrradverleih organisieren</w:t>
            </w:r>
          </w:p>
          <w:p w:rsidR="00C64777" w:rsidRPr="00C64777" w:rsidRDefault="009F78D2" w:rsidP="00C64777">
            <w:pPr>
              <w:pStyle w:val="MittleresRaster1-Akzent21"/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ggf. Boni für klimaschonende Anreise anbieten (z.B. vergünstigte Zugtickets, ÖPNV-Ticket für die Dauer der Tagung in der Anmeldegebühr inkludiert), App </w:t>
            </w:r>
            <w:proofErr w:type="spellStart"/>
            <w:r w:rsidRPr="00465202">
              <w:rPr>
                <w:rFonts w:cs="Arial"/>
                <w:i/>
                <w:sz w:val="20"/>
                <w:szCs w:val="20"/>
              </w:rPr>
              <w:t>Fairtiq</w:t>
            </w:r>
            <w:proofErr w:type="spellEnd"/>
            <w:r>
              <w:rPr>
                <w:rFonts w:cs="Arial"/>
                <w:sz w:val="20"/>
                <w:szCs w:val="20"/>
              </w:rPr>
              <w:t>, soweit für den Tagungsort relevant, empfehlen</w:t>
            </w:r>
            <w:r w:rsidRPr="009F78D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20708" w:rsidRPr="00AE0F07" w:rsidTr="000C05CF">
        <w:tc>
          <w:tcPr>
            <w:tcW w:w="3085" w:type="dxa"/>
          </w:tcPr>
          <w:p w:rsidR="00920708" w:rsidRPr="00AE0F07" w:rsidRDefault="009F78D2" w:rsidP="0092070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Side Events</w:t>
            </w:r>
          </w:p>
        </w:tc>
        <w:tc>
          <w:tcPr>
            <w:tcW w:w="6521" w:type="dxa"/>
          </w:tcPr>
          <w:p w:rsidR="00920708" w:rsidRPr="00F04B58" w:rsidRDefault="009F78D2" w:rsidP="00AD6A71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F04B5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Z. B. </w:t>
            </w:r>
            <w:r w:rsidR="00920708" w:rsidRPr="00F04B5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Ausflüge etc. per Fußweg, Fahrrad, ÖPNV, Sammel- Shuttledienst organisieren</w:t>
            </w:r>
          </w:p>
          <w:p w:rsidR="009F78D2" w:rsidRPr="00F04B58" w:rsidRDefault="009F78D2" w:rsidP="00AD6A71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F04B58">
              <w:rPr>
                <w:rFonts w:ascii="Calibri" w:hAnsi="Calibri"/>
                <w:sz w:val="20"/>
                <w:szCs w:val="20"/>
                <w:lang w:eastAsia="de-DE"/>
              </w:rPr>
              <w:t>Veranstaltungsorte mit nachhaltigen Aspekten wählen</w:t>
            </w:r>
          </w:p>
          <w:p w:rsidR="009F78D2" w:rsidRPr="00AE0F07" w:rsidRDefault="00FC3320" w:rsidP="00AD6A71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 xml:space="preserve">Bei Catering: </w:t>
            </w:r>
            <w:r w:rsidR="009F78D2" w:rsidRPr="00F04B58">
              <w:rPr>
                <w:rFonts w:ascii="Calibri" w:hAnsi="Calibri"/>
                <w:sz w:val="20"/>
                <w:szCs w:val="20"/>
                <w:lang w:eastAsia="de-DE"/>
              </w:rPr>
              <w:t>Speisen vegetarisch/vegan</w:t>
            </w:r>
            <w:r w:rsidR="00E33B0C" w:rsidRPr="00F04B58">
              <w:rPr>
                <w:rFonts w:ascii="Calibri" w:hAnsi="Calibri"/>
                <w:sz w:val="20"/>
                <w:szCs w:val="20"/>
                <w:lang w:eastAsia="de-DE"/>
              </w:rPr>
              <w:t>/g</w:t>
            </w:r>
            <w:r w:rsidR="00861D9E">
              <w:rPr>
                <w:rFonts w:ascii="Calibri" w:hAnsi="Calibri"/>
                <w:sz w:val="20"/>
                <w:szCs w:val="20"/>
                <w:lang w:eastAsia="de-DE"/>
              </w:rPr>
              <w:t>gf</w:t>
            </w:r>
            <w:r w:rsidR="00E33B0C" w:rsidRPr="00F04B58">
              <w:rPr>
                <w:rFonts w:ascii="Calibri" w:hAnsi="Calibri"/>
                <w:sz w:val="20"/>
                <w:szCs w:val="20"/>
                <w:lang w:eastAsia="de-DE"/>
              </w:rPr>
              <w:t>. Biofleisch aus der Region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 xml:space="preserve">Tagungshotels  </w:t>
            </w:r>
          </w:p>
          <w:p w:rsidR="00811B39" w:rsidRDefault="00811B39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(Auswahl über Nachhaltigkeits-Kriterien)</w:t>
            </w:r>
          </w:p>
          <w:p w:rsidR="006E2617" w:rsidRDefault="00BB7C32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hyperlink r:id="rId9" w:history="1">
              <w:r w:rsidR="006E2617" w:rsidRPr="00AD6517">
                <w:rPr>
                  <w:rStyle w:val="Hyperlink"/>
                  <w:rFonts w:ascii="Calibri" w:hAnsi="Calibri"/>
                  <w:sz w:val="20"/>
                  <w:szCs w:val="20"/>
                  <w:lang w:eastAsia="de-DE"/>
                </w:rPr>
                <w:t>http://www.emas-register.de/</w:t>
              </w:r>
            </w:hyperlink>
          </w:p>
          <w:p w:rsidR="006E2617" w:rsidRDefault="00BB7C32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hyperlink r:id="rId10" w:history="1">
              <w:r w:rsidR="006E2617" w:rsidRPr="00AD6517">
                <w:rPr>
                  <w:rStyle w:val="Hyperlink"/>
                  <w:rFonts w:ascii="Calibri" w:hAnsi="Calibri"/>
                  <w:sz w:val="20"/>
                  <w:szCs w:val="20"/>
                  <w:lang w:eastAsia="de-DE"/>
                </w:rPr>
                <w:t>http://ec.europa.eu/</w:t>
              </w:r>
            </w:hyperlink>
          </w:p>
          <w:p w:rsidR="006E2617" w:rsidRPr="00AE0F07" w:rsidRDefault="006E2617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</w:p>
        </w:tc>
        <w:tc>
          <w:tcPr>
            <w:tcW w:w="6521" w:type="dxa"/>
          </w:tcPr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Kein täglicher Handtuchwechsel</w:t>
            </w:r>
          </w:p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Kein Plastikgeschirr in den Zimmern</w:t>
            </w:r>
          </w:p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Keine Minibars</w:t>
            </w:r>
          </w:p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Klimaanlage leicht regulierbar</w:t>
            </w:r>
          </w:p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Wassersparende Armaturen in den Bädern</w:t>
            </w:r>
          </w:p>
          <w:p w:rsidR="00217ADB" w:rsidRPr="00861D9E" w:rsidRDefault="00217ADB" w:rsidP="00217ADB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Keine Plastik-Minipröbchen in den Bädern</w:t>
            </w:r>
          </w:p>
          <w:p w:rsidR="00CB77AB" w:rsidRPr="00861D9E" w:rsidRDefault="00217ADB" w:rsidP="00861D9E">
            <w:pPr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861D9E">
              <w:rPr>
                <w:rFonts w:ascii="Calibri" w:hAnsi="Calibri"/>
                <w:sz w:val="20"/>
                <w:szCs w:val="20"/>
                <w:lang w:eastAsia="de-DE"/>
              </w:rPr>
              <w:t>Faire Lohnbedingungen für Hotelpersonal, Ökostrom-Nutzung etc.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Kongress</w:t>
            </w:r>
            <w:r w:rsidR="008A5254">
              <w:rPr>
                <w:rFonts w:ascii="Calibri" w:hAnsi="Calibri"/>
                <w:sz w:val="20"/>
                <w:szCs w:val="20"/>
                <w:lang w:eastAsia="de-DE"/>
              </w:rPr>
              <w:t>veranstalter</w:t>
            </w:r>
          </w:p>
        </w:tc>
        <w:tc>
          <w:tcPr>
            <w:tcW w:w="6521" w:type="dxa"/>
          </w:tcPr>
          <w:p w:rsidR="006E2617" w:rsidRPr="00F047B7" w:rsidRDefault="00217ADB" w:rsidP="00F047B7">
            <w:pPr>
              <w:pStyle w:val="MittleresRaster1-Akzent21"/>
              <w:numPr>
                <w:ilvl w:val="0"/>
                <w:numId w:val="9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811B3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Keine</w:t>
            </w:r>
            <w:r w:rsidR="008A5254" w:rsidRPr="00811B3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357D" w:rsidRPr="00811B3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Ausgaben von Taschen, möglichst kein Plastik o. ä</w:t>
            </w:r>
            <w:r w:rsidRPr="00811B3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hnlichem </w:t>
            </w:r>
          </w:p>
          <w:p w:rsidR="00AD0374" w:rsidRPr="00811B39" w:rsidRDefault="00AD0374" w:rsidP="0093177E">
            <w:pPr>
              <w:pStyle w:val="MittleresRaster1-Akzent21"/>
              <w:numPr>
                <w:ilvl w:val="0"/>
                <w:numId w:val="9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811B3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Tagungsplaner und Raumplan als QR-Code (minimiert Druckkosten und späteren Abfall)</w:t>
            </w:r>
          </w:p>
          <w:p w:rsidR="00217ADB" w:rsidRPr="0032357D" w:rsidRDefault="00217ADB" w:rsidP="0032357D">
            <w:pPr>
              <w:pStyle w:val="MittleresRaster1-Akzent21"/>
              <w:numPr>
                <w:ilvl w:val="0"/>
                <w:numId w:val="9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Empfang</w:t>
            </w:r>
            <w:r w:rsidR="0032357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: </w:t>
            </w:r>
            <w:r w:rsidR="008A5254" w:rsidRPr="0032357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Aufsteller mit Hinweis auf die Nachhaltigkeitskriterien der</w:t>
            </w:r>
            <w:r w:rsidRPr="0032357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Veranstaltung </w:t>
            </w:r>
          </w:p>
          <w:p w:rsidR="002B73B5" w:rsidRDefault="00217ADB" w:rsidP="00F04B58">
            <w:pPr>
              <w:pStyle w:val="MittleresRaster1-Akzent21"/>
              <w:numPr>
                <w:ilvl w:val="0"/>
                <w:numId w:val="9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Ideenbox</w:t>
            </w:r>
            <w:proofErr w:type="spellEnd"/>
            <w:r w:rsidRP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für Besucher zum Thema </w:t>
            </w:r>
            <w:r w:rsidR="00BF6584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Ressourcenoptimierung</w:t>
            </w:r>
          </w:p>
          <w:p w:rsidR="00217ADB" w:rsidRPr="00AD0374" w:rsidRDefault="00217ADB" w:rsidP="00AD0374">
            <w:pPr>
              <w:pStyle w:val="MittleresRaster1-Akzent21"/>
              <w:numPr>
                <w:ilvl w:val="0"/>
                <w:numId w:val="9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Namenschilder bei Beendigung in </w:t>
            </w:r>
            <w:r w:rsidR="0032357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Sammelb</w:t>
            </w:r>
            <w:r w:rsidRP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ox </w:t>
            </w:r>
            <w:r w:rsidR="00BF6584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zurückgeben</w:t>
            </w:r>
          </w:p>
        </w:tc>
      </w:tr>
      <w:tr w:rsidR="00AD0374" w:rsidRPr="00AE0F07" w:rsidTr="000C05CF">
        <w:tc>
          <w:tcPr>
            <w:tcW w:w="3085" w:type="dxa"/>
          </w:tcPr>
          <w:p w:rsidR="00AD0374" w:rsidRDefault="00AD0374" w:rsidP="00F04B58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Kommunikation</w:t>
            </w:r>
          </w:p>
        </w:tc>
        <w:tc>
          <w:tcPr>
            <w:tcW w:w="6521" w:type="dxa"/>
            <w:vAlign w:val="center"/>
          </w:tcPr>
          <w:p w:rsidR="00AD0374" w:rsidRPr="00B82696" w:rsidRDefault="00AD0374" w:rsidP="00F04B5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B82696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Ernennung einer qualifizierten Ansprechperson („Green Meeting /Green Event Beauftragte/r “)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für </w:t>
            </w:r>
            <w:r w:rsidRPr="00B82696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alle Beteiligte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n</w:t>
            </w:r>
            <w:r w:rsidRPr="00B82696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 und der Öffentlichkeit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für Anfragen während des Meetings</w:t>
            </w:r>
          </w:p>
          <w:p w:rsidR="00AD0374" w:rsidRDefault="00AD0374" w:rsidP="00F04B5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Durchführung einer</w:t>
            </w:r>
            <w:r w:rsidRPr="00C26DA9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 Befrag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ung zur Meinung über die Tagung</w:t>
            </w:r>
          </w:p>
          <w:p w:rsidR="00AD0374" w:rsidRPr="002B73B5" w:rsidRDefault="00AD0374" w:rsidP="00F04B5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2B73B5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Erstellung und Veröffentlichung des Feedbacks 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4D1325" w:rsidP="00217ADB">
            <w:pPr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Aussteller</w:t>
            </w:r>
            <w:r w:rsidR="00217ADB" w:rsidRPr="00AE0F07">
              <w:rPr>
                <w:rFonts w:ascii="Calibri" w:hAnsi="Calibri"/>
                <w:sz w:val="20"/>
                <w:szCs w:val="20"/>
                <w:lang w:eastAsia="de-DE"/>
              </w:rPr>
              <w:t>firmen</w:t>
            </w:r>
          </w:p>
        </w:tc>
        <w:tc>
          <w:tcPr>
            <w:tcW w:w="6521" w:type="dxa"/>
          </w:tcPr>
          <w:p w:rsidR="00217ADB" w:rsidRPr="00AE0F07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Werbegeschenke</w:t>
            </w:r>
            <w:r w:rsidR="0078619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wie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z.B. Kugelschreiber und vor allem Plastik-Gimmicks vermeiden</w:t>
            </w:r>
          </w:p>
          <w:p w:rsidR="00217ADB" w:rsidRPr="00AE0F07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keine in Plastikfolien verpackten Mitteilungsblätter, </w:t>
            </w:r>
            <w:r w:rsidR="0078619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Meiden von 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Verbundstoffe</w:t>
            </w:r>
            <w:r w:rsidR="0078619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n</w:t>
            </w:r>
          </w:p>
          <w:p w:rsidR="0078619D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lastRenderedPageBreak/>
              <w:t xml:space="preserve">schriftliche Materialien soweit wie möglich vermeiden, ansonsten </w:t>
            </w:r>
          </w:p>
          <w:p w:rsidR="00217ADB" w:rsidRPr="00AE0F07" w:rsidRDefault="0078619D" w:rsidP="0078619D">
            <w:pPr>
              <w:pStyle w:val="MittleresRaster1-Akzent21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100 % </w:t>
            </w:r>
            <w:r w:rsidR="00217ADB"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Recyclingpapier 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verwenden</w:t>
            </w:r>
          </w:p>
          <w:p w:rsidR="00217ADB" w:rsidRPr="00844C2B" w:rsidRDefault="00217ADB" w:rsidP="00AD6A71">
            <w:pPr>
              <w:pStyle w:val="MittleresRaster1-Akzent21"/>
              <w:numPr>
                <w:ilvl w:val="0"/>
                <w:numId w:val="10"/>
              </w:numPr>
              <w:rPr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keine Mini</w:t>
            </w:r>
            <w:r w:rsidR="00D854FD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-Produkt</w:t>
            </w:r>
            <w:r w:rsid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pröbchen.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Wenn Proben, dann in OP-Größe (hier Werbemöglichkeit mit veränderten Probengröße und veränderter Abgabe möglich)</w:t>
            </w:r>
          </w:p>
          <w:p w:rsidR="00844C2B" w:rsidRPr="005947B4" w:rsidRDefault="00844C2B" w:rsidP="00AD6A71">
            <w:pPr>
              <w:pStyle w:val="MittleresRaster1-Akzent21"/>
              <w:numPr>
                <w:ilvl w:val="0"/>
                <w:numId w:val="10"/>
              </w:numPr>
              <w:rPr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auf </w:t>
            </w:r>
            <w:r w:rsidRPr="002B73B5">
              <w:rPr>
                <w:rFonts w:eastAsia="Times New Roman"/>
                <w:i/>
                <w:color w:val="000000"/>
                <w:sz w:val="20"/>
                <w:szCs w:val="20"/>
                <w:lang w:eastAsia="de-DE"/>
              </w:rPr>
              <w:t xml:space="preserve">Planetary Health </w:t>
            </w:r>
            <w:proofErr w:type="spellStart"/>
            <w:r w:rsidRPr="002B73B5">
              <w:rPr>
                <w:rFonts w:eastAsia="Times New Roman"/>
                <w:i/>
                <w:color w:val="000000"/>
                <w:sz w:val="20"/>
                <w:szCs w:val="20"/>
                <w:lang w:eastAsia="de-DE"/>
              </w:rPr>
              <w:t>Diet</w:t>
            </w:r>
            <w:proofErr w:type="spellEnd"/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für Snacks </w:t>
            </w:r>
            <w:r w:rsidR="005947B4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und Essen 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aufmerksam machen</w:t>
            </w:r>
          </w:p>
          <w:p w:rsidR="005947B4" w:rsidRPr="00AE0F07" w:rsidRDefault="005947B4" w:rsidP="00022894">
            <w:pPr>
              <w:pStyle w:val="MittleresRaster1-Akzent21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(Bundeszentrum für Ernährung: </w:t>
            </w:r>
            <w:hyperlink r:id="rId11" w:history="1">
              <w:r w:rsidR="00022894" w:rsidRPr="00AD6517">
                <w:rPr>
                  <w:rStyle w:val="Hyperlink"/>
                  <w:sz w:val="20"/>
                  <w:szCs w:val="20"/>
                  <w:lang w:eastAsia="de-DE"/>
                </w:rPr>
                <w:t>www.bzfe.de/nachhaltiger-konsum/lagern-kochen-essen-teilen/planetary-health-diet/</w:t>
              </w:r>
            </w:hyperlink>
            <w:r w:rsidR="00022894">
              <w:rPr>
                <w:sz w:val="20"/>
                <w:szCs w:val="20"/>
                <w:lang w:eastAsia="de-DE"/>
              </w:rPr>
              <w:t>)</w:t>
            </w:r>
            <w:r>
              <w:rPr>
                <w:sz w:val="20"/>
                <w:szCs w:val="20"/>
                <w:lang w:eastAsia="de-DE"/>
              </w:rPr>
              <w:t>)</w:t>
            </w:r>
          </w:p>
        </w:tc>
      </w:tr>
      <w:tr w:rsidR="00217ADB" w:rsidRPr="00AE0F07" w:rsidTr="000C05CF">
        <w:tc>
          <w:tcPr>
            <w:tcW w:w="3085" w:type="dxa"/>
          </w:tcPr>
          <w:p w:rsidR="00044564" w:rsidRDefault="00217ADB" w:rsidP="00217ADB">
            <w:pPr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lastRenderedPageBreak/>
              <w:t>Werbemöglichkeiten</w:t>
            </w:r>
            <w:r w:rsidR="00044564">
              <w:rPr>
                <w:rFonts w:ascii="Calibri" w:hAnsi="Calibri"/>
                <w:sz w:val="20"/>
                <w:szCs w:val="20"/>
                <w:lang w:eastAsia="de-DE"/>
              </w:rPr>
              <w:t xml:space="preserve"> </w:t>
            </w:r>
          </w:p>
          <w:p w:rsidR="00217ADB" w:rsidRPr="00AE0F07" w:rsidRDefault="00044564" w:rsidP="00217ADB">
            <w:pPr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für Aussteller</w:t>
            </w:r>
          </w:p>
        </w:tc>
        <w:tc>
          <w:tcPr>
            <w:tcW w:w="6521" w:type="dxa"/>
          </w:tcPr>
          <w:p w:rsidR="00217ADB" w:rsidRPr="00AE0F07" w:rsidRDefault="00217ADB" w:rsidP="00217ADB">
            <w:pPr>
              <w:pStyle w:val="MittleresRaster1-Akzent21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Werbematerialien ausschließlich aus 100% Recyclingpapier</w:t>
            </w:r>
          </w:p>
          <w:p w:rsidR="00217ADB" w:rsidRPr="00AE0F07" w:rsidRDefault="00044564" w:rsidP="00217ADB">
            <w:pPr>
              <w:pStyle w:val="MittleresRaster1-Akzent21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Internetseite auf der die </w:t>
            </w:r>
            <w:r w:rsidR="00217ADB"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Werbungen sämtlicher Firmen für die Veranstaltung dargestellt sind und die über QR Code abgerufen werden können</w:t>
            </w:r>
          </w:p>
          <w:p w:rsidR="00217ADB" w:rsidRPr="00530389" w:rsidRDefault="00217ADB" w:rsidP="00217ADB">
            <w:pPr>
              <w:pStyle w:val="MittleresRaster1-Akzent21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Werbegeschenke in Form von „natürlichen Materialien“</w:t>
            </w:r>
          </w:p>
          <w:p w:rsidR="00530389" w:rsidRPr="00530389" w:rsidRDefault="00530389" w:rsidP="00530389">
            <w:pPr>
              <w:pStyle w:val="MittleresRaster1-Akzent21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Werbung, Gutscheine etc. über QR-Codes</w:t>
            </w:r>
          </w:p>
          <w:p w:rsidR="00217ADB" w:rsidRPr="00C46C6C" w:rsidRDefault="00217ADB" w:rsidP="00217ADB">
            <w:pPr>
              <w:pStyle w:val="MittleresRaster1-Akzent21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Darstellung der bisher eigenen Anstrengungen in puncto Nachhaltigkeit: Umstellung Probengrößen, Produktumstellung, Neuprodukte, firmeninterne Aufstellung</w:t>
            </w:r>
            <w:r w:rsidR="00044564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en e</w:t>
            </w:r>
            <w:r w:rsidR="00981F8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tc</w:t>
            </w:r>
            <w:r w:rsidR="00044564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.</w:t>
            </w:r>
          </w:p>
          <w:p w:rsidR="00217ADB" w:rsidRPr="00AE0F07" w:rsidRDefault="00217ADB" w:rsidP="00AD6A71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2640E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Bei Flyern, Mappen, Postern etc.: Prinzip des minimalen Ressourcenaufwands (geringe Auflage, kleines Druckformat, doppelseitige Kopien, Ersatz durch elektronische Datenträger, Mail-Services, interne Apps</w:t>
            </w:r>
            <w:r w:rsidR="00044564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, QR-Codes</w:t>
            </w:r>
            <w:r w:rsidRPr="002640E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 etc.)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Catering/Snacks</w:t>
            </w:r>
          </w:p>
        </w:tc>
        <w:tc>
          <w:tcPr>
            <w:tcW w:w="6521" w:type="dxa"/>
          </w:tcPr>
          <w:p w:rsidR="00217ADB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Snac</w:t>
            </w:r>
            <w:r w:rsidR="00530389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ks: keine Süßigkeiten wie z. B. Gummibärchen in Minitüten</w:t>
            </w: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2B73B5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statt</w:t>
            </w: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dessen unverpacktes, regionales Obst (Hersteller angeben)</w:t>
            </w:r>
            <w:r w:rsidR="003F38F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;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Kekse</w:t>
            </w:r>
            <w:r w:rsidR="003F38F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,</w:t>
            </w: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Kuchen</w:t>
            </w:r>
            <w:r w:rsidR="003F38F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etc.</w:t>
            </w:r>
            <w:r w:rsidRPr="00E224B0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aus nachhaltige</w:t>
            </w:r>
            <w:r w:rsidR="003F38F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 Produktion</w:t>
            </w:r>
          </w:p>
          <w:p w:rsidR="00217ADB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Saisonale, regionale und Produkte aus biologischem Anbau </w:t>
            </w:r>
          </w:p>
          <w:p w:rsidR="00217ADB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Mittag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/Abend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essen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: 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vegetarisch</w:t>
            </w:r>
            <w:r w:rsidR="003F38FE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und 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vegan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 Gerichte anbieten</w:t>
            </w:r>
          </w:p>
          <w:p w:rsidR="003F38FE" w:rsidRDefault="003F38FE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Bei Fleischgerichten auf Bioqualität achten</w:t>
            </w:r>
          </w:p>
          <w:p w:rsidR="00217ADB" w:rsidRPr="00C26DA9" w:rsidRDefault="00217ADB" w:rsidP="00217ADB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C26DA9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keine aus Sicht des Tier- und Artenschutzes bedenklichen</w:t>
            </w:r>
          </w:p>
          <w:p w:rsidR="00217ADB" w:rsidRPr="00C26DA9" w:rsidRDefault="00217ADB" w:rsidP="00217ADB">
            <w:pPr>
              <w:pStyle w:val="MittleresRaster1-Akzent21"/>
              <w:rPr>
                <w:rFonts w:cs="Calibri"/>
                <w:sz w:val="20"/>
                <w:szCs w:val="20"/>
                <w:lang w:eastAsia="de-DE"/>
              </w:rPr>
            </w:pPr>
            <w:r w:rsidRPr="00C26DA9">
              <w:rPr>
                <w:rFonts w:cs="Calibri"/>
                <w:sz w:val="20"/>
                <w:szCs w:val="20"/>
                <w:lang w:eastAsia="de-DE"/>
              </w:rPr>
              <w:t>Lebensmittel verwenden (z.B. Kaviar, Blauflossenthunfisch etc.)</w:t>
            </w:r>
          </w:p>
          <w:p w:rsidR="00217ADB" w:rsidRPr="00AE0F07" w:rsidRDefault="00217ADB" w:rsidP="00217AD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Für Kaffee und schwarzen Tee</w:t>
            </w:r>
            <w:r w:rsidR="00844C2B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(fair trade)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Hafer</w:t>
            </w:r>
            <w:r w:rsidR="00B601FC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/Sojadrink</w:t>
            </w: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anbieten</w:t>
            </w:r>
          </w:p>
          <w:p w:rsidR="00217ADB" w:rsidRPr="00844C2B" w:rsidRDefault="00217ADB" w:rsidP="00844C2B">
            <w:pPr>
              <w:pStyle w:val="MittleresRaster1-Akzent21"/>
              <w:numPr>
                <w:ilvl w:val="0"/>
                <w:numId w:val="10"/>
              </w:numPr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Lebensmittelreste einer Tafel spenden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Abfall</w:t>
            </w:r>
            <w:r>
              <w:rPr>
                <w:rFonts w:ascii="Calibri" w:hAnsi="Calibri"/>
                <w:sz w:val="20"/>
                <w:szCs w:val="20"/>
                <w:lang w:eastAsia="de-DE"/>
              </w:rPr>
              <w:t>vermeidung und -</w:t>
            </w: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entsorgung</w:t>
            </w:r>
          </w:p>
        </w:tc>
        <w:tc>
          <w:tcPr>
            <w:tcW w:w="6521" w:type="dxa"/>
          </w:tcPr>
          <w:p w:rsidR="00D64FF2" w:rsidRPr="00D64FF2" w:rsidRDefault="00D64FF2" w:rsidP="00D64FF2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F04B58">
              <w:rPr>
                <w:rFonts w:ascii="Calibri" w:hAnsi="Calibri"/>
                <w:color w:val="000000"/>
                <w:sz w:val="20"/>
                <w:szCs w:val="20"/>
                <w:lang w:eastAsia="de-DE"/>
              </w:rPr>
              <w:t xml:space="preserve">Pharmaindustrie, Kongressteilnehmer und Kongressveranstalter zur Mülltrennung auffordern: </w:t>
            </w:r>
            <w:r w:rsidR="005B4022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a</w:t>
            </w:r>
            <w:r w:rsidRPr="00F04B5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m Stand anfallender Abfall muss nach den Vorgaben des Abfallmanagementsystems der Veranstaltung getrennt</w:t>
            </w:r>
            <w:r w:rsidRPr="002640E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 und der entsprechenden Entsorgung zugeführt werden</w:t>
            </w:r>
          </w:p>
          <w:p w:rsidR="00D64FF2" w:rsidRPr="00AE0F07" w:rsidRDefault="00D64FF2" w:rsidP="00D64FF2">
            <w:pPr>
              <w:pStyle w:val="MittleresRaster1-Akzent21"/>
              <w:numPr>
                <w:ilvl w:val="0"/>
                <w:numId w:val="12"/>
              </w:num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E0F07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Müllentsorgungsgebühr in Standplatz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gebühr</w:t>
            </w:r>
            <w:r w:rsidRPr="00AE0F07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einplanen</w:t>
            </w:r>
          </w:p>
          <w:p w:rsidR="00D64FF2" w:rsidRDefault="00D64FF2" w:rsidP="00D64FF2">
            <w:pPr>
              <w:pStyle w:val="MittleresRaster1-Akzent21"/>
              <w:numPr>
                <w:ilvl w:val="0"/>
                <w:numId w:val="12"/>
              </w:num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 xml:space="preserve">Einsatz von wiederverwendbaren </w:t>
            </w:r>
            <w:r w:rsidRPr="0066271A">
              <w:rPr>
                <w:rFonts w:cs="Calibri"/>
                <w:sz w:val="20"/>
                <w:szCs w:val="20"/>
                <w:lang w:eastAsia="de-DE"/>
              </w:rPr>
              <w:t>Materialien</w:t>
            </w:r>
            <w:r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  <w:r w:rsidRPr="0066271A">
              <w:rPr>
                <w:rFonts w:cs="Calibri"/>
                <w:sz w:val="20"/>
                <w:szCs w:val="20"/>
                <w:lang w:eastAsia="de-DE"/>
              </w:rPr>
              <w:t>(Ständer, Roll</w:t>
            </w:r>
            <w:r w:rsidR="00B601FC"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6271A">
              <w:rPr>
                <w:rFonts w:cs="Calibri"/>
                <w:sz w:val="20"/>
                <w:szCs w:val="20"/>
                <w:lang w:eastAsia="de-DE"/>
              </w:rPr>
              <w:t>ups</w:t>
            </w:r>
            <w:proofErr w:type="spellEnd"/>
            <w:r w:rsidRPr="0066271A">
              <w:rPr>
                <w:rFonts w:cs="Calibri"/>
                <w:sz w:val="20"/>
                <w:szCs w:val="20"/>
                <w:lang w:eastAsia="de-DE"/>
              </w:rPr>
              <w:t xml:space="preserve">, Dekoration, evtl. Bodenbelag etc.) </w:t>
            </w:r>
            <w:r w:rsidR="005B4022">
              <w:rPr>
                <w:rFonts w:cs="Calibri"/>
                <w:sz w:val="20"/>
                <w:szCs w:val="20"/>
                <w:lang w:eastAsia="de-DE"/>
              </w:rPr>
              <w:t>bevorzugen</w:t>
            </w:r>
          </w:p>
          <w:p w:rsidR="00217ADB" w:rsidRPr="00D64FF2" w:rsidRDefault="00D64FF2" w:rsidP="00D64FF2">
            <w:pPr>
              <w:pStyle w:val="MittleresRaster1-Akzent21"/>
              <w:numPr>
                <w:ilvl w:val="0"/>
                <w:numId w:val="12"/>
              </w:num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Mülltrennung für Tagungsteilnehmer anbieten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Energieeinsparungspotentiale</w:t>
            </w:r>
          </w:p>
        </w:tc>
        <w:tc>
          <w:tcPr>
            <w:tcW w:w="6521" w:type="dxa"/>
          </w:tcPr>
          <w:p w:rsidR="00217ADB" w:rsidRPr="00AE0F07" w:rsidRDefault="00A51062" w:rsidP="00217ADB">
            <w:pPr>
              <w:pStyle w:val="MittleresRaster1-Akzent21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Nutzung von</w:t>
            </w:r>
            <w:r w:rsidR="00217ADB" w:rsidRPr="00AE0F07">
              <w:rPr>
                <w:rFonts w:cs="Arial"/>
                <w:sz w:val="20"/>
                <w:szCs w:val="20"/>
              </w:rPr>
              <w:t xml:space="preserve"> Ökostrom</w:t>
            </w:r>
            <w:r>
              <w:rPr>
                <w:rFonts w:cs="Arial"/>
                <w:sz w:val="20"/>
                <w:szCs w:val="20"/>
              </w:rPr>
              <w:t>, energieeffizienten Geräten</w:t>
            </w:r>
          </w:p>
          <w:p w:rsidR="00217ADB" w:rsidRDefault="00217ADB" w:rsidP="00217ADB">
            <w:pPr>
              <w:pStyle w:val="MittleresRaster1-Akzent21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AE0F07">
              <w:rPr>
                <w:rFonts w:cs="Arial"/>
                <w:sz w:val="20"/>
                <w:szCs w:val="20"/>
              </w:rPr>
              <w:t>Räume n</w:t>
            </w:r>
            <w:r w:rsidR="007410FD">
              <w:rPr>
                <w:rFonts w:cs="Arial"/>
                <w:sz w:val="20"/>
                <w:szCs w:val="20"/>
              </w:rPr>
              <w:t>icht überheizen</w:t>
            </w:r>
            <w:r w:rsidR="00F91E75">
              <w:rPr>
                <w:rFonts w:cs="Arial"/>
                <w:sz w:val="20"/>
                <w:szCs w:val="20"/>
              </w:rPr>
              <w:t>/unterkühlen</w:t>
            </w:r>
            <w:r w:rsidR="002B73B5">
              <w:rPr>
                <w:rFonts w:cs="Arial"/>
                <w:sz w:val="20"/>
                <w:szCs w:val="20"/>
              </w:rPr>
              <w:t>,</w:t>
            </w:r>
            <w:r w:rsidR="003867BF">
              <w:rPr>
                <w:rFonts w:cs="Arial"/>
                <w:sz w:val="20"/>
                <w:szCs w:val="20"/>
              </w:rPr>
              <w:t xml:space="preserve"> optimale Temperatur 2</w:t>
            </w:r>
            <w:r w:rsidR="00F047B7">
              <w:rPr>
                <w:rFonts w:cs="Arial"/>
                <w:sz w:val="20"/>
                <w:szCs w:val="20"/>
              </w:rPr>
              <w:t>0</w:t>
            </w:r>
            <w:r w:rsidR="003867BF">
              <w:rPr>
                <w:rFonts w:cs="Arial"/>
                <w:sz w:val="20"/>
                <w:szCs w:val="20"/>
              </w:rPr>
              <w:t>°C</w:t>
            </w:r>
          </w:p>
          <w:p w:rsidR="007410FD" w:rsidRPr="00AE0F07" w:rsidRDefault="007410FD" w:rsidP="00217ADB">
            <w:pPr>
              <w:pStyle w:val="MittleresRaster1-Akzent21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Stoßlüften</w:t>
            </w:r>
          </w:p>
          <w:p w:rsidR="00217ADB" w:rsidRPr="00AE0F07" w:rsidRDefault="00217ADB" w:rsidP="00AD6A71">
            <w:pPr>
              <w:pStyle w:val="MittleresRaster1-Akzent21"/>
              <w:numPr>
                <w:ilvl w:val="0"/>
                <w:numId w:val="14"/>
              </w:numPr>
              <w:rPr>
                <w:sz w:val="20"/>
                <w:szCs w:val="20"/>
                <w:lang w:eastAsia="de-DE"/>
              </w:rPr>
            </w:pPr>
            <w:r w:rsidRPr="00AE0F07">
              <w:rPr>
                <w:rFonts w:cs="Arial"/>
                <w:sz w:val="20"/>
                <w:szCs w:val="20"/>
              </w:rPr>
              <w:t>Beleuchtung auf erforderliches Maß reduzieren</w:t>
            </w:r>
          </w:p>
        </w:tc>
      </w:tr>
      <w:tr w:rsidR="00217ADB" w:rsidRPr="00AE0F07" w:rsidTr="000C05CF">
        <w:tc>
          <w:tcPr>
            <w:tcW w:w="3085" w:type="dxa"/>
          </w:tcPr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sz w:val="20"/>
                <w:szCs w:val="20"/>
                <w:lang w:eastAsia="de-DE"/>
              </w:rPr>
              <w:t>Treibhausgas-Kompensation</w:t>
            </w:r>
          </w:p>
          <w:p w:rsidR="00217ADB" w:rsidRPr="00AE0F07" w:rsidRDefault="00BB7C32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hyperlink r:id="rId12" w:history="1">
              <w:r w:rsidR="000E496F" w:rsidRPr="00AD6517">
                <w:rPr>
                  <w:rStyle w:val="Hyperlink"/>
                  <w:rFonts w:ascii="Calibri" w:hAnsi="Calibri"/>
                  <w:sz w:val="20"/>
                  <w:szCs w:val="20"/>
                  <w:lang w:eastAsia="de-DE"/>
                </w:rPr>
                <w:t>https://www.umweltbundesamt.de/publikationen/freiwillige-co2-kompensation-durch</w:t>
              </w:r>
            </w:hyperlink>
          </w:p>
          <w:p w:rsidR="00217ADB" w:rsidRPr="00AE0F07" w:rsidRDefault="00217ADB" w:rsidP="00217ADB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</w:p>
        </w:tc>
        <w:tc>
          <w:tcPr>
            <w:tcW w:w="6521" w:type="dxa"/>
          </w:tcPr>
          <w:p w:rsidR="00CA6EA8" w:rsidRPr="00CA6EA8" w:rsidRDefault="00827087" w:rsidP="00CA6EA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CA6EA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Verlinkung </w:t>
            </w:r>
            <w:r w:rsidR="00217ADB" w:rsidRPr="00CA6EA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ein</w:t>
            </w:r>
            <w:r w:rsidRPr="00CA6EA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es</w:t>
            </w:r>
            <w:r w:rsidR="00217ADB" w:rsidRPr="00CA6EA8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 xml:space="preserve"> </w:t>
            </w:r>
            <w:r w:rsidR="00217ADB" w:rsidRPr="00CA6EA8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de-DE"/>
              </w:rPr>
              <w:t>Klimarechne</w:t>
            </w:r>
            <w:r w:rsidRPr="00CA6EA8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de-DE"/>
              </w:rPr>
              <w:t xml:space="preserve">rs </w:t>
            </w:r>
            <w:r w:rsidRPr="00CA6EA8">
              <w:rPr>
                <w:rFonts w:ascii="Calibri" w:hAnsi="Calibri" w:cs="Calibri"/>
                <w:bCs/>
                <w:kern w:val="0"/>
                <w:sz w:val="20"/>
                <w:szCs w:val="20"/>
                <w:lang w:eastAsia="de-DE"/>
              </w:rPr>
              <w:t>auf der Tagungs-Website</w:t>
            </w:r>
            <w:r w:rsidR="007410FD" w:rsidRPr="00CA6EA8">
              <w:rPr>
                <w:rFonts w:ascii="Calibri" w:hAnsi="Calibri" w:cs="Calibri"/>
                <w:bCs/>
                <w:kern w:val="0"/>
                <w:sz w:val="20"/>
                <w:szCs w:val="20"/>
                <w:lang w:eastAsia="de-DE"/>
              </w:rPr>
              <w:t xml:space="preserve"> mit CO2-Einsparung</w:t>
            </w:r>
            <w:r w:rsidR="005C109B" w:rsidRPr="00CA6EA8">
              <w:rPr>
                <w:rFonts w:ascii="Calibri" w:hAnsi="Calibri" w:cs="Calibri"/>
                <w:bCs/>
                <w:kern w:val="0"/>
                <w:sz w:val="20"/>
                <w:szCs w:val="20"/>
                <w:lang w:eastAsia="de-DE"/>
              </w:rPr>
              <w:t xml:space="preserve"> (</w:t>
            </w:r>
            <w:hyperlink r:id="rId13" w:history="1">
              <w:r w:rsidR="00CA6EA8" w:rsidRPr="00AD6517">
                <w:rPr>
                  <w:rStyle w:val="Hyperlink"/>
                  <w:rFonts w:ascii="Calibri" w:hAnsi="Calibri" w:cs="Calibri"/>
                  <w:bCs/>
                  <w:kern w:val="0"/>
                  <w:sz w:val="20"/>
                  <w:szCs w:val="20"/>
                  <w:lang w:eastAsia="de-DE"/>
                </w:rPr>
                <w:t>https://uba-event-free.co2ckpit.de/de_DE/footprint/</w:t>
              </w:r>
            </w:hyperlink>
            <w:r w:rsidR="00CA6EA8">
              <w:rPr>
                <w:rFonts w:ascii="Calibri" w:hAnsi="Calibri" w:cs="Calibri"/>
                <w:bCs/>
                <w:kern w:val="0"/>
                <w:sz w:val="20"/>
                <w:szCs w:val="20"/>
                <w:lang w:eastAsia="de-DE"/>
              </w:rPr>
              <w:t>)</w:t>
            </w:r>
          </w:p>
          <w:p w:rsidR="00217ADB" w:rsidRPr="00C64777" w:rsidRDefault="00217ADB" w:rsidP="00C6477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</w:pPr>
            <w:r w:rsidRPr="002640EC">
              <w:rPr>
                <w:rFonts w:ascii="Calibri" w:hAnsi="Calibri" w:cs="Calibri"/>
                <w:kern w:val="0"/>
                <w:sz w:val="20"/>
                <w:szCs w:val="20"/>
                <w:lang w:eastAsia="de-DE"/>
              </w:rPr>
              <w:t>Information und Motivation aller Beteiligten der Veranstaltung insbesondere bei An- und Abreise mit dem Flugzeug über die Möglichkeiten der Treibhausgas-Kompensation</w:t>
            </w:r>
          </w:p>
        </w:tc>
      </w:tr>
      <w:tr w:rsidR="003867BF" w:rsidRPr="00AE0F07" w:rsidTr="000C05CF">
        <w:tc>
          <w:tcPr>
            <w:tcW w:w="3085" w:type="dxa"/>
          </w:tcPr>
          <w:p w:rsidR="003867BF" w:rsidRPr="00AE0F07" w:rsidRDefault="003867BF" w:rsidP="003867BF">
            <w:pPr>
              <w:jc w:val="left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AE0F07">
              <w:rPr>
                <w:rFonts w:ascii="Calibri" w:hAnsi="Calibri"/>
                <w:sz w:val="20"/>
                <w:szCs w:val="20"/>
                <w:lang w:eastAsia="de-DE"/>
              </w:rPr>
              <w:t>Vorträge</w:t>
            </w:r>
            <w:r>
              <w:rPr>
                <w:rFonts w:ascii="Calibri" w:hAnsi="Calibri"/>
                <w:sz w:val="20"/>
                <w:szCs w:val="20"/>
                <w:lang w:eastAsia="de-DE"/>
              </w:rPr>
              <w:t xml:space="preserve"> zur Einführung nachhaltiger Maßnahmen auf Tagungen und Kongressen</w:t>
            </w:r>
          </w:p>
        </w:tc>
        <w:tc>
          <w:tcPr>
            <w:tcW w:w="6521" w:type="dxa"/>
          </w:tcPr>
          <w:p w:rsidR="003867BF" w:rsidRPr="00AE0F07" w:rsidRDefault="003867BF" w:rsidP="003867BF">
            <w:pPr>
              <w:pStyle w:val="MittleresRaster1-Akzent21"/>
              <w:numPr>
                <w:ilvl w:val="0"/>
                <w:numId w:val="15"/>
              </w:numPr>
              <w:rPr>
                <w:rFonts w:cs="Arial"/>
                <w:sz w:val="20"/>
                <w:szCs w:val="20"/>
              </w:rPr>
            </w:pPr>
            <w:r w:rsidRPr="00AE0F07">
              <w:rPr>
                <w:rFonts w:cs="Arial"/>
                <w:sz w:val="20"/>
                <w:szCs w:val="20"/>
              </w:rPr>
              <w:t>Erster Vortrag zum Thema Nachhaltigkeit für Kongressteilnehmer als sensibilisierende Maßnahme</w:t>
            </w:r>
          </w:p>
          <w:p w:rsidR="003867BF" w:rsidRPr="00AE0F07" w:rsidRDefault="003867BF" w:rsidP="003867BF">
            <w:pPr>
              <w:pStyle w:val="MittleresRaster1-Akzent21"/>
              <w:numPr>
                <w:ilvl w:val="0"/>
                <w:numId w:val="15"/>
              </w:numPr>
              <w:rPr>
                <w:sz w:val="20"/>
                <w:szCs w:val="20"/>
                <w:lang w:eastAsia="de-DE"/>
              </w:rPr>
            </w:pPr>
            <w:r w:rsidRPr="00AE0F07">
              <w:rPr>
                <w:rFonts w:cs="Arial"/>
                <w:sz w:val="20"/>
                <w:szCs w:val="20"/>
              </w:rPr>
              <w:t xml:space="preserve">Kurzfilm für Veranstalter zur </w:t>
            </w:r>
            <w:r>
              <w:rPr>
                <w:rFonts w:cs="Arial"/>
                <w:sz w:val="20"/>
                <w:szCs w:val="20"/>
              </w:rPr>
              <w:t xml:space="preserve">nachhaltigen </w:t>
            </w:r>
            <w:r w:rsidRPr="00AE0F07">
              <w:rPr>
                <w:rFonts w:cs="Arial"/>
                <w:sz w:val="20"/>
                <w:szCs w:val="20"/>
              </w:rPr>
              <w:t>Kongressgestaltung</w:t>
            </w:r>
          </w:p>
        </w:tc>
      </w:tr>
    </w:tbl>
    <w:p w:rsidR="0003733C" w:rsidRPr="00FA2534" w:rsidRDefault="0003733C" w:rsidP="0003733C">
      <w:pPr>
        <w:jc w:val="left"/>
        <w:rPr>
          <w:rFonts w:ascii="Calibri" w:hAnsi="Calibri" w:cs="Calibri"/>
          <w:b/>
          <w:sz w:val="18"/>
          <w:szCs w:val="18"/>
        </w:rPr>
      </w:pPr>
      <w:r w:rsidRPr="00FA2534">
        <w:rPr>
          <w:rFonts w:ascii="Calibri" w:hAnsi="Calibri" w:cs="Calibri"/>
          <w:b/>
          <w:sz w:val="18"/>
          <w:szCs w:val="18"/>
        </w:rPr>
        <w:t>Quellen:</w:t>
      </w:r>
    </w:p>
    <w:p w:rsidR="00492F1E" w:rsidRDefault="00BB7C32" w:rsidP="0003733C">
      <w:pPr>
        <w:jc w:val="left"/>
        <w:rPr>
          <w:rFonts w:ascii="Calibri" w:hAnsi="Calibri" w:cs="Calibri"/>
          <w:sz w:val="18"/>
          <w:szCs w:val="18"/>
        </w:rPr>
      </w:pPr>
      <w:hyperlink r:id="rId14" w:history="1">
        <w:r w:rsidR="0003733C" w:rsidRPr="00FA2534">
          <w:rPr>
            <w:rStyle w:val="Hyperlink"/>
            <w:rFonts w:ascii="Calibri" w:hAnsi="Calibri" w:cs="Calibri"/>
            <w:sz w:val="18"/>
            <w:szCs w:val="18"/>
          </w:rPr>
          <w:t>https://www.bmuv.de/publikation/leitfaden-fuer-die-nachhaltige-organisation-von-veranstaltungen/</w:t>
        </w:r>
      </w:hyperlink>
      <w:r w:rsidR="0003733C" w:rsidRPr="00FA2534">
        <w:rPr>
          <w:rFonts w:ascii="Calibri" w:hAnsi="Calibri" w:cs="Calibri"/>
          <w:sz w:val="18"/>
          <w:szCs w:val="18"/>
        </w:rPr>
        <w:t xml:space="preserve">     </w:t>
      </w:r>
      <w:hyperlink r:id="rId15" w:history="1">
        <w:r w:rsidR="0003733C" w:rsidRPr="00FA2534">
          <w:rPr>
            <w:rStyle w:val="Hyperlink"/>
            <w:rFonts w:ascii="Calibri" w:hAnsi="Calibri" w:cs="Calibri"/>
            <w:sz w:val="18"/>
            <w:szCs w:val="18"/>
          </w:rPr>
          <w:t>https://www.bmuv.de/fileadmin/Daten_BMU/Download_PDF/Nachhaltige_Entwicklung/checklisten_interaktiv_nachhaltige_organinasition.pdf</w:t>
        </w:r>
      </w:hyperlink>
    </w:p>
    <w:p w:rsidR="0003733C" w:rsidRDefault="00BB7C32" w:rsidP="0003733C">
      <w:pPr>
        <w:jc w:val="left"/>
        <w:rPr>
          <w:rFonts w:ascii="Calibri" w:hAnsi="Calibri" w:cs="Calibri"/>
          <w:sz w:val="18"/>
          <w:szCs w:val="18"/>
        </w:rPr>
      </w:pPr>
      <w:hyperlink r:id="rId16" w:history="1">
        <w:r w:rsidR="00255E03" w:rsidRPr="007D2A2A">
          <w:rPr>
            <w:rStyle w:val="Hyperlink"/>
            <w:rFonts w:ascii="Calibri" w:hAnsi="Calibri" w:cs="Calibri"/>
            <w:sz w:val="18"/>
            <w:szCs w:val="18"/>
          </w:rPr>
          <w:t>https://www.dtg.org/index.php/aktuelles/nachhaltigkeit/nachhaltiger-kongress.html</w:t>
        </w:r>
      </w:hyperlink>
    </w:p>
    <w:p w:rsidR="00880B60" w:rsidRDefault="00880B60" w:rsidP="0003733C">
      <w:pPr>
        <w:jc w:val="lef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842"/>
        <w:gridCol w:w="3686"/>
      </w:tblGrid>
      <w:tr w:rsidR="00D64265" w:rsidRPr="007831FB" w:rsidTr="00D6426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65" w:rsidRPr="007831FB" w:rsidRDefault="00D64265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D64265" w:rsidRPr="007831FB" w:rsidRDefault="00D64265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65" w:rsidRPr="007831FB" w:rsidRDefault="00D64265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D64265" w:rsidRPr="007831FB" w:rsidRDefault="00D64265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65" w:rsidRPr="007831FB" w:rsidRDefault="00D64265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65" w:rsidRDefault="00D64265" w:rsidP="009006E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D64265" w:rsidRDefault="00D64265" w:rsidP="009006E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65" w:rsidRPr="007831FB" w:rsidRDefault="00D64265" w:rsidP="009006E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 Nachhaltige Tagung und Fortbildung.docx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bookmarkStart w:id="0" w:name="_GoBack"/>
        <w:bookmarkEnd w:id="0"/>
      </w:tr>
    </w:tbl>
    <w:p w:rsidR="00A32631" w:rsidRPr="00880B60" w:rsidRDefault="00880B60" w:rsidP="004D48F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Version 1.2, 07.01.26, Dr. </w:t>
      </w:r>
      <w:r w:rsidR="00D64265">
        <w:rPr>
          <w:sz w:val="16"/>
          <w:szCs w:val="16"/>
        </w:rPr>
        <w:t xml:space="preserve">med. </w:t>
      </w:r>
      <w:r>
        <w:rPr>
          <w:sz w:val="16"/>
          <w:szCs w:val="16"/>
        </w:rPr>
        <w:t>Christina Hecker</w:t>
      </w:r>
    </w:p>
    <w:sectPr w:rsidR="00A32631" w:rsidRPr="00880B60" w:rsidSect="004C12C0">
      <w:headerReference w:type="first" r:id="rId17"/>
      <w:footerReference w:type="first" r:id="rId18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32" w:rsidRDefault="00BB7C32">
      <w:r>
        <w:separator/>
      </w:r>
    </w:p>
  </w:endnote>
  <w:endnote w:type="continuationSeparator" w:id="0">
    <w:p w:rsidR="00BB7C32" w:rsidRDefault="00BB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32" w:rsidRDefault="00BB7C32">
      <w:r>
        <w:separator/>
      </w:r>
    </w:p>
  </w:footnote>
  <w:footnote w:type="continuationSeparator" w:id="0">
    <w:p w:rsidR="00BB7C32" w:rsidRDefault="00BB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A8255D" w:rsidRDefault="006728AE" w:rsidP="00A8255D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>FB</w:t>
          </w:r>
          <w:r w:rsidR="009A6B48">
            <w:rPr>
              <w:b/>
              <w:sz w:val="22"/>
              <w:szCs w:val="22"/>
            </w:rPr>
            <w:t xml:space="preserve"> </w:t>
          </w:r>
          <w:r w:rsidR="00A8255D">
            <w:rPr>
              <w:b/>
              <w:sz w:val="22"/>
              <w:szCs w:val="22"/>
            </w:rPr>
            <w:t>Nachhaltige Tagung</w:t>
          </w:r>
          <w:r w:rsidR="006C1A65">
            <w:rPr>
              <w:b/>
              <w:sz w:val="22"/>
              <w:szCs w:val="22"/>
            </w:rPr>
            <w:t xml:space="preserve"> und </w:t>
          </w:r>
          <w:r w:rsidR="00A8255D">
            <w:rPr>
              <w:b/>
              <w:sz w:val="22"/>
              <w:szCs w:val="22"/>
            </w:rPr>
            <w:t>Fortbildung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639C"/>
    <w:multiLevelType w:val="hybridMultilevel"/>
    <w:tmpl w:val="558C4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2BAF"/>
    <w:multiLevelType w:val="hybridMultilevel"/>
    <w:tmpl w:val="4302E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DF3"/>
    <w:multiLevelType w:val="hybridMultilevel"/>
    <w:tmpl w:val="14682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C81"/>
    <w:multiLevelType w:val="hybridMultilevel"/>
    <w:tmpl w:val="091CB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3556"/>
    <w:multiLevelType w:val="hybridMultilevel"/>
    <w:tmpl w:val="91D04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E5892"/>
    <w:multiLevelType w:val="hybridMultilevel"/>
    <w:tmpl w:val="2CC00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A5364"/>
    <w:multiLevelType w:val="hybridMultilevel"/>
    <w:tmpl w:val="C4E8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AF1D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D406D"/>
    <w:multiLevelType w:val="hybridMultilevel"/>
    <w:tmpl w:val="01321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468B1"/>
    <w:multiLevelType w:val="hybridMultilevel"/>
    <w:tmpl w:val="2284A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90DF9"/>
    <w:multiLevelType w:val="hybridMultilevel"/>
    <w:tmpl w:val="8BC6A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5"/>
  </w:num>
  <w:num w:numId="11">
    <w:abstractNumId w:val="17"/>
  </w:num>
  <w:num w:numId="12">
    <w:abstractNumId w:val="10"/>
  </w:num>
  <w:num w:numId="13">
    <w:abstractNumId w:val="8"/>
  </w:num>
  <w:num w:numId="14">
    <w:abstractNumId w:val="16"/>
  </w:num>
  <w:num w:numId="15">
    <w:abstractNumId w:val="4"/>
  </w:num>
  <w:num w:numId="16">
    <w:abstractNumId w:val="4"/>
  </w:num>
  <w:num w:numId="17">
    <w:abstractNumId w:val="7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22894"/>
    <w:rsid w:val="00036380"/>
    <w:rsid w:val="0003733C"/>
    <w:rsid w:val="00044564"/>
    <w:rsid w:val="00062489"/>
    <w:rsid w:val="000625E0"/>
    <w:rsid w:val="00064FDA"/>
    <w:rsid w:val="000749DC"/>
    <w:rsid w:val="0008226E"/>
    <w:rsid w:val="000A7D86"/>
    <w:rsid w:val="000C05CF"/>
    <w:rsid w:val="000C3444"/>
    <w:rsid w:val="000D115C"/>
    <w:rsid w:val="000E496F"/>
    <w:rsid w:val="000F3A5E"/>
    <w:rsid w:val="000F7862"/>
    <w:rsid w:val="0010320B"/>
    <w:rsid w:val="00123C15"/>
    <w:rsid w:val="0013033F"/>
    <w:rsid w:val="00141495"/>
    <w:rsid w:val="001644C5"/>
    <w:rsid w:val="00176B3B"/>
    <w:rsid w:val="00185B11"/>
    <w:rsid w:val="00187459"/>
    <w:rsid w:val="001B24CE"/>
    <w:rsid w:val="001B5F8E"/>
    <w:rsid w:val="001C10C2"/>
    <w:rsid w:val="001C227E"/>
    <w:rsid w:val="001C2588"/>
    <w:rsid w:val="001C708A"/>
    <w:rsid w:val="001E790E"/>
    <w:rsid w:val="001F1A87"/>
    <w:rsid w:val="001F2189"/>
    <w:rsid w:val="001F6D0F"/>
    <w:rsid w:val="0020295F"/>
    <w:rsid w:val="00215228"/>
    <w:rsid w:val="00217ADB"/>
    <w:rsid w:val="00217B86"/>
    <w:rsid w:val="00227B0D"/>
    <w:rsid w:val="0023492F"/>
    <w:rsid w:val="00247A6C"/>
    <w:rsid w:val="00255E03"/>
    <w:rsid w:val="002640EC"/>
    <w:rsid w:val="00286A22"/>
    <w:rsid w:val="0029183C"/>
    <w:rsid w:val="00294AA6"/>
    <w:rsid w:val="002B4882"/>
    <w:rsid w:val="002B73B5"/>
    <w:rsid w:val="002F71F1"/>
    <w:rsid w:val="003017BC"/>
    <w:rsid w:val="0030622B"/>
    <w:rsid w:val="00314DEB"/>
    <w:rsid w:val="0032357D"/>
    <w:rsid w:val="00323D05"/>
    <w:rsid w:val="00330609"/>
    <w:rsid w:val="003367DF"/>
    <w:rsid w:val="003451CC"/>
    <w:rsid w:val="00372C86"/>
    <w:rsid w:val="003754B8"/>
    <w:rsid w:val="00376DFC"/>
    <w:rsid w:val="003832F9"/>
    <w:rsid w:val="00384777"/>
    <w:rsid w:val="0038500D"/>
    <w:rsid w:val="00385DD1"/>
    <w:rsid w:val="003867BF"/>
    <w:rsid w:val="003A369C"/>
    <w:rsid w:val="003A6FA7"/>
    <w:rsid w:val="003B2650"/>
    <w:rsid w:val="003E22E2"/>
    <w:rsid w:val="003F38FE"/>
    <w:rsid w:val="004062C5"/>
    <w:rsid w:val="00406EEC"/>
    <w:rsid w:val="00420BD9"/>
    <w:rsid w:val="00426CED"/>
    <w:rsid w:val="00431ED1"/>
    <w:rsid w:val="00434008"/>
    <w:rsid w:val="004468E2"/>
    <w:rsid w:val="0045627C"/>
    <w:rsid w:val="00461B48"/>
    <w:rsid w:val="00465202"/>
    <w:rsid w:val="004804AA"/>
    <w:rsid w:val="00481778"/>
    <w:rsid w:val="004819B1"/>
    <w:rsid w:val="0048427E"/>
    <w:rsid w:val="00484F5D"/>
    <w:rsid w:val="00492F1E"/>
    <w:rsid w:val="00496367"/>
    <w:rsid w:val="00496F23"/>
    <w:rsid w:val="004C12C0"/>
    <w:rsid w:val="004C7642"/>
    <w:rsid w:val="004D1325"/>
    <w:rsid w:val="004D2EE3"/>
    <w:rsid w:val="004D48FD"/>
    <w:rsid w:val="004E10E6"/>
    <w:rsid w:val="004F3F24"/>
    <w:rsid w:val="004F48A9"/>
    <w:rsid w:val="004F79C0"/>
    <w:rsid w:val="00530389"/>
    <w:rsid w:val="0054508A"/>
    <w:rsid w:val="00551064"/>
    <w:rsid w:val="00555D5F"/>
    <w:rsid w:val="005573BC"/>
    <w:rsid w:val="005756B4"/>
    <w:rsid w:val="005947B4"/>
    <w:rsid w:val="005A16BB"/>
    <w:rsid w:val="005B34A0"/>
    <w:rsid w:val="005B4022"/>
    <w:rsid w:val="005C109B"/>
    <w:rsid w:val="005C7409"/>
    <w:rsid w:val="005F470C"/>
    <w:rsid w:val="005F4DF3"/>
    <w:rsid w:val="005F772C"/>
    <w:rsid w:val="005F7FE5"/>
    <w:rsid w:val="00602216"/>
    <w:rsid w:val="00615EFE"/>
    <w:rsid w:val="00615FEB"/>
    <w:rsid w:val="0064714C"/>
    <w:rsid w:val="00652482"/>
    <w:rsid w:val="0066271A"/>
    <w:rsid w:val="0066751A"/>
    <w:rsid w:val="006728AE"/>
    <w:rsid w:val="00691E3B"/>
    <w:rsid w:val="006C1A65"/>
    <w:rsid w:val="006C4598"/>
    <w:rsid w:val="006D7273"/>
    <w:rsid w:val="006E2617"/>
    <w:rsid w:val="006E40ED"/>
    <w:rsid w:val="006E5BEC"/>
    <w:rsid w:val="007166B3"/>
    <w:rsid w:val="00727422"/>
    <w:rsid w:val="00734295"/>
    <w:rsid w:val="007361CD"/>
    <w:rsid w:val="007410FD"/>
    <w:rsid w:val="007460D7"/>
    <w:rsid w:val="007636A6"/>
    <w:rsid w:val="00770BCC"/>
    <w:rsid w:val="007737A3"/>
    <w:rsid w:val="0078619D"/>
    <w:rsid w:val="00786C65"/>
    <w:rsid w:val="007927B0"/>
    <w:rsid w:val="0079333F"/>
    <w:rsid w:val="007B43BB"/>
    <w:rsid w:val="007B4B9F"/>
    <w:rsid w:val="007C459C"/>
    <w:rsid w:val="007E1B4C"/>
    <w:rsid w:val="007F42C9"/>
    <w:rsid w:val="00801202"/>
    <w:rsid w:val="0081100C"/>
    <w:rsid w:val="00811B39"/>
    <w:rsid w:val="00817A71"/>
    <w:rsid w:val="00827087"/>
    <w:rsid w:val="0083457F"/>
    <w:rsid w:val="00844C2B"/>
    <w:rsid w:val="00855083"/>
    <w:rsid w:val="00860C0C"/>
    <w:rsid w:val="00861D9E"/>
    <w:rsid w:val="008631B0"/>
    <w:rsid w:val="008717AA"/>
    <w:rsid w:val="00875640"/>
    <w:rsid w:val="00880B60"/>
    <w:rsid w:val="008844BF"/>
    <w:rsid w:val="008A5254"/>
    <w:rsid w:val="008A5AED"/>
    <w:rsid w:val="008A6054"/>
    <w:rsid w:val="008B7643"/>
    <w:rsid w:val="008D4147"/>
    <w:rsid w:val="008D72CD"/>
    <w:rsid w:val="008E0C48"/>
    <w:rsid w:val="008F161D"/>
    <w:rsid w:val="009006ED"/>
    <w:rsid w:val="00903BCC"/>
    <w:rsid w:val="00913895"/>
    <w:rsid w:val="00920708"/>
    <w:rsid w:val="009232F7"/>
    <w:rsid w:val="0093177E"/>
    <w:rsid w:val="00936DBF"/>
    <w:rsid w:val="009410F2"/>
    <w:rsid w:val="00943F90"/>
    <w:rsid w:val="00946417"/>
    <w:rsid w:val="00974830"/>
    <w:rsid w:val="00981F83"/>
    <w:rsid w:val="009A41F8"/>
    <w:rsid w:val="009A6B48"/>
    <w:rsid w:val="009C5A02"/>
    <w:rsid w:val="009D5380"/>
    <w:rsid w:val="009D7138"/>
    <w:rsid w:val="009E5DA0"/>
    <w:rsid w:val="009F78D2"/>
    <w:rsid w:val="00A12A4E"/>
    <w:rsid w:val="00A21D8A"/>
    <w:rsid w:val="00A26360"/>
    <w:rsid w:val="00A2684A"/>
    <w:rsid w:val="00A32631"/>
    <w:rsid w:val="00A45575"/>
    <w:rsid w:val="00A51062"/>
    <w:rsid w:val="00A5224D"/>
    <w:rsid w:val="00A54AA8"/>
    <w:rsid w:val="00A57C31"/>
    <w:rsid w:val="00A61C5A"/>
    <w:rsid w:val="00A67614"/>
    <w:rsid w:val="00A72927"/>
    <w:rsid w:val="00A8255D"/>
    <w:rsid w:val="00A85D6F"/>
    <w:rsid w:val="00A87CA4"/>
    <w:rsid w:val="00AA4FB0"/>
    <w:rsid w:val="00AA6221"/>
    <w:rsid w:val="00AB056A"/>
    <w:rsid w:val="00AC2287"/>
    <w:rsid w:val="00AC4198"/>
    <w:rsid w:val="00AC503A"/>
    <w:rsid w:val="00AD0374"/>
    <w:rsid w:val="00AD1191"/>
    <w:rsid w:val="00AD39BF"/>
    <w:rsid w:val="00AD4309"/>
    <w:rsid w:val="00AD6A71"/>
    <w:rsid w:val="00AE0F07"/>
    <w:rsid w:val="00AF5946"/>
    <w:rsid w:val="00AF5B82"/>
    <w:rsid w:val="00B0542A"/>
    <w:rsid w:val="00B07DA8"/>
    <w:rsid w:val="00B3550C"/>
    <w:rsid w:val="00B41FE8"/>
    <w:rsid w:val="00B53A85"/>
    <w:rsid w:val="00B601FC"/>
    <w:rsid w:val="00B613C5"/>
    <w:rsid w:val="00B65FB6"/>
    <w:rsid w:val="00B72EB0"/>
    <w:rsid w:val="00B742F3"/>
    <w:rsid w:val="00B80263"/>
    <w:rsid w:val="00B82696"/>
    <w:rsid w:val="00B95187"/>
    <w:rsid w:val="00B973BB"/>
    <w:rsid w:val="00BA10FA"/>
    <w:rsid w:val="00BB7C32"/>
    <w:rsid w:val="00BD6D92"/>
    <w:rsid w:val="00BF6584"/>
    <w:rsid w:val="00C04E00"/>
    <w:rsid w:val="00C25AFC"/>
    <w:rsid w:val="00C26DA9"/>
    <w:rsid w:val="00C46C6C"/>
    <w:rsid w:val="00C514F1"/>
    <w:rsid w:val="00C533A4"/>
    <w:rsid w:val="00C550F1"/>
    <w:rsid w:val="00C60D3A"/>
    <w:rsid w:val="00C624C0"/>
    <w:rsid w:val="00C64777"/>
    <w:rsid w:val="00C65515"/>
    <w:rsid w:val="00C66BA6"/>
    <w:rsid w:val="00C7083A"/>
    <w:rsid w:val="00C861FD"/>
    <w:rsid w:val="00C949F6"/>
    <w:rsid w:val="00C961C7"/>
    <w:rsid w:val="00CA2D38"/>
    <w:rsid w:val="00CA6EA8"/>
    <w:rsid w:val="00CB77AB"/>
    <w:rsid w:val="00CD7A11"/>
    <w:rsid w:val="00CE6DB3"/>
    <w:rsid w:val="00CF2888"/>
    <w:rsid w:val="00D316DF"/>
    <w:rsid w:val="00D43879"/>
    <w:rsid w:val="00D51EE8"/>
    <w:rsid w:val="00D56E5D"/>
    <w:rsid w:val="00D64265"/>
    <w:rsid w:val="00D64FF2"/>
    <w:rsid w:val="00D74CE4"/>
    <w:rsid w:val="00D854FD"/>
    <w:rsid w:val="00DB0032"/>
    <w:rsid w:val="00DD1030"/>
    <w:rsid w:val="00DD6727"/>
    <w:rsid w:val="00E0698C"/>
    <w:rsid w:val="00E105FB"/>
    <w:rsid w:val="00E224B0"/>
    <w:rsid w:val="00E2575C"/>
    <w:rsid w:val="00E33B0C"/>
    <w:rsid w:val="00E42FD0"/>
    <w:rsid w:val="00E441B2"/>
    <w:rsid w:val="00E50812"/>
    <w:rsid w:val="00E575EC"/>
    <w:rsid w:val="00E57F1D"/>
    <w:rsid w:val="00E617A1"/>
    <w:rsid w:val="00E70B13"/>
    <w:rsid w:val="00E7171E"/>
    <w:rsid w:val="00E95B2A"/>
    <w:rsid w:val="00EA7024"/>
    <w:rsid w:val="00EE0EE4"/>
    <w:rsid w:val="00EE1A3E"/>
    <w:rsid w:val="00EF090F"/>
    <w:rsid w:val="00F0379C"/>
    <w:rsid w:val="00F047B7"/>
    <w:rsid w:val="00F04B58"/>
    <w:rsid w:val="00F129B5"/>
    <w:rsid w:val="00F262E5"/>
    <w:rsid w:val="00F37B4E"/>
    <w:rsid w:val="00F51F6B"/>
    <w:rsid w:val="00F607C7"/>
    <w:rsid w:val="00F71C05"/>
    <w:rsid w:val="00F85A13"/>
    <w:rsid w:val="00F85F6D"/>
    <w:rsid w:val="00F91E75"/>
    <w:rsid w:val="00FA2534"/>
    <w:rsid w:val="00FA4E8E"/>
    <w:rsid w:val="00FB4132"/>
    <w:rsid w:val="00FC3320"/>
    <w:rsid w:val="00FC3916"/>
    <w:rsid w:val="00FC511A"/>
    <w:rsid w:val="00FD31A0"/>
    <w:rsid w:val="00FD40C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099FF2"/>
  <w15:chartTrackingRefBased/>
  <w15:docId w15:val="{B709BB5E-A602-4746-A02C-1D1FD1AB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HellesRaster-Akzent31">
    <w:name w:val="Helles Raster - Akzent 3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  <w:style w:type="paragraph" w:customStyle="1" w:styleId="MittleresRaster1-Akzent21">
    <w:name w:val="Mittleres Raster 1 - Akzent 21"/>
    <w:basedOn w:val="Standard"/>
    <w:uiPriority w:val="34"/>
    <w:qFormat/>
    <w:rsid w:val="006728AE"/>
    <w:pPr>
      <w:suppressAutoHyphens w:val="0"/>
      <w:ind w:left="720"/>
      <w:contextualSpacing/>
      <w:jc w:val="left"/>
    </w:pPr>
    <w:rPr>
      <w:rFonts w:ascii="Calibri" w:eastAsia="Calibri" w:hAnsi="Calibri" w:cs="Times New Roman"/>
      <w:kern w:val="0"/>
      <w:lang w:eastAsia="en-US"/>
    </w:rPr>
  </w:style>
  <w:style w:type="character" w:customStyle="1" w:styleId="NichtaufgelsteErwhnung2">
    <w:name w:val="Nicht aufgelöste Erwähnung2"/>
    <w:uiPriority w:val="47"/>
    <w:rsid w:val="00D7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weltmobilcheck.de/" TargetMode="External"/><Relationship Id="rId13" Type="http://schemas.openxmlformats.org/officeDocument/2006/relationships/hyperlink" Target="https://uba-event-free.co2ckpit.de/de_DE/footprin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weltbundesamt.de/publikationen/freiwillige-co2-kompensation-dur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tg.org/index.php/aktuelles/nachhaltigkeit/nachhaltiger-kongres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zfe.de/nachhaltiger-konsum/lagern-kochen-essen-teilen/planetary-health-di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muv.de/fileadmin/Daten_BMU/Download_PDF/Nachhaltige_Entwicklung/checklisten_interaktiv_nachhaltige_organinasition.pdf" TargetMode="External"/><Relationship Id="rId10" Type="http://schemas.openxmlformats.org/officeDocument/2006/relationships/hyperlink" Target="http://ec.europa.e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s-register.de/" TargetMode="External"/><Relationship Id="rId14" Type="http://schemas.openxmlformats.org/officeDocument/2006/relationships/hyperlink" Target="https://www.bmuv.de/publikation/leitfaden-fuer-die-nachhaltige-organisation-von-veranstaltunge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FC39E-7535-4676-88C2-63A8BBDF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977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7122</CharactersWithSpaces>
  <SharedDoc>false</SharedDoc>
  <HLinks>
    <vt:vector size="54" baseType="variant">
      <vt:variant>
        <vt:i4>4980811</vt:i4>
      </vt:variant>
      <vt:variant>
        <vt:i4>24</vt:i4>
      </vt:variant>
      <vt:variant>
        <vt:i4>0</vt:i4>
      </vt:variant>
      <vt:variant>
        <vt:i4>5</vt:i4>
      </vt:variant>
      <vt:variant>
        <vt:lpwstr>https://www.dtg.org/index.php/aktuelles/nachhaltigkeit/nachhaltiger-kongress.html</vt:lpwstr>
      </vt:variant>
      <vt:variant>
        <vt:lpwstr/>
      </vt:variant>
      <vt:variant>
        <vt:i4>6029325</vt:i4>
      </vt:variant>
      <vt:variant>
        <vt:i4>21</vt:i4>
      </vt:variant>
      <vt:variant>
        <vt:i4>0</vt:i4>
      </vt:variant>
      <vt:variant>
        <vt:i4>5</vt:i4>
      </vt:variant>
      <vt:variant>
        <vt:lpwstr>https://www.bmuv.de/fileadmin/Daten_BMU/Download_PDF/Nachhaltige_Entwicklung/checklisten_interaktiv_nachhaltige_organinasition.pdf</vt:lpwstr>
      </vt:variant>
      <vt:variant>
        <vt:lpwstr/>
      </vt:variant>
      <vt:variant>
        <vt:i4>4325470</vt:i4>
      </vt:variant>
      <vt:variant>
        <vt:i4>18</vt:i4>
      </vt:variant>
      <vt:variant>
        <vt:i4>0</vt:i4>
      </vt:variant>
      <vt:variant>
        <vt:i4>5</vt:i4>
      </vt:variant>
      <vt:variant>
        <vt:lpwstr>https://www.bmuv.de/publikation/leitfaden-fuer-die-nachhaltige-organisation-von-veranstaltungen/</vt:lpwstr>
      </vt:variant>
      <vt:variant>
        <vt:lpwstr/>
      </vt:variant>
      <vt:variant>
        <vt:i4>6160487</vt:i4>
      </vt:variant>
      <vt:variant>
        <vt:i4>15</vt:i4>
      </vt:variant>
      <vt:variant>
        <vt:i4>0</vt:i4>
      </vt:variant>
      <vt:variant>
        <vt:i4>5</vt:i4>
      </vt:variant>
      <vt:variant>
        <vt:lpwstr>https://uba-event-free.co2ckpit.de/de_DE/footprint/</vt:lpwstr>
      </vt:variant>
      <vt:variant>
        <vt:lpwstr/>
      </vt:variant>
      <vt:variant>
        <vt:i4>7733293</vt:i4>
      </vt:variant>
      <vt:variant>
        <vt:i4>12</vt:i4>
      </vt:variant>
      <vt:variant>
        <vt:i4>0</vt:i4>
      </vt:variant>
      <vt:variant>
        <vt:i4>5</vt:i4>
      </vt:variant>
      <vt:variant>
        <vt:lpwstr>https://www.umweltbundesamt.de/publikationen/freiwillige-co2-kompensation-durch</vt:lpwstr>
      </vt:variant>
      <vt:variant>
        <vt:lpwstr/>
      </vt:variant>
      <vt:variant>
        <vt:i4>4784133</vt:i4>
      </vt:variant>
      <vt:variant>
        <vt:i4>9</vt:i4>
      </vt:variant>
      <vt:variant>
        <vt:i4>0</vt:i4>
      </vt:variant>
      <vt:variant>
        <vt:i4>5</vt:i4>
      </vt:variant>
      <vt:variant>
        <vt:lpwstr>http://www.bzfe.de/nachhaltiger-konsum/lagern-kochen-essen-teilen/planetary-health-diet/</vt:lpwstr>
      </vt:variant>
      <vt:variant>
        <vt:lpwstr/>
      </vt:variant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http://ec.europa.eu/</vt:lpwstr>
      </vt:variant>
      <vt:variant>
        <vt:lpwstr/>
      </vt:variant>
      <vt:variant>
        <vt:i4>4390918</vt:i4>
      </vt:variant>
      <vt:variant>
        <vt:i4>3</vt:i4>
      </vt:variant>
      <vt:variant>
        <vt:i4>0</vt:i4>
      </vt:variant>
      <vt:variant>
        <vt:i4>5</vt:i4>
      </vt:variant>
      <vt:variant>
        <vt:lpwstr>http://www.emas-register.de/</vt:lpwstr>
      </vt:variant>
      <vt:variant>
        <vt:lpwstr/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https://www.umweltmobilcheck.de/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6</cp:revision>
  <cp:lastPrinted>2012-09-24T09:29:00Z</cp:lastPrinted>
  <dcterms:created xsi:type="dcterms:W3CDTF">2026-01-07T17:06:00Z</dcterms:created>
  <dcterms:modified xsi:type="dcterms:W3CDTF">2026-01-14T20:51:00Z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