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CC8" w:rsidRDefault="00F97CC8">
      <w:pPr>
        <w:spacing w:after="360"/>
        <w:jc w:val="center"/>
        <w:rPr>
          <w:b/>
          <w:bCs/>
          <w:sz w:val="28"/>
          <w:szCs w:val="28"/>
        </w:rPr>
      </w:pPr>
    </w:p>
    <w:p w:rsidR="00F97CC8" w:rsidRDefault="00F97CC8" w:rsidP="00F97CC8">
      <w:pPr>
        <w:spacing w:after="360"/>
        <w:rPr>
          <w:b/>
          <w:bCs/>
          <w:sz w:val="28"/>
          <w:szCs w:val="28"/>
        </w:rPr>
      </w:pPr>
    </w:p>
    <w:p w:rsidR="00991EFC" w:rsidRDefault="00850D53">
      <w:pPr>
        <w:spacing w:after="160"/>
      </w:pPr>
      <w:r>
        <w:rPr>
          <w:b/>
          <w:bCs/>
          <w:sz w:val="24"/>
          <w:szCs w:val="24"/>
        </w:rPr>
        <w:t>Wichtige Hinweise:</w:t>
      </w:r>
    </w:p>
    <w:p w:rsidR="00991EFC" w:rsidRDefault="00850D53">
      <w:pPr>
        <w:pStyle w:val="Listenabsatz"/>
        <w:numPr>
          <w:ilvl w:val="0"/>
          <w:numId w:val="2"/>
        </w:numPr>
      </w:pPr>
      <w:r>
        <w:t>Wechsel des Dichtungsringes nach ca. 500 Zyklen erforderlich</w:t>
      </w:r>
    </w:p>
    <w:p w:rsidR="00991EFC" w:rsidRDefault="00850D53">
      <w:pPr>
        <w:pStyle w:val="Listenabsatz"/>
        <w:numPr>
          <w:ilvl w:val="0"/>
          <w:numId w:val="2"/>
        </w:numPr>
      </w:pPr>
      <w:r>
        <w:t>Indikator bei 5-30°C lagern, nicht mit Chemikalien zusammen</w:t>
      </w:r>
    </w:p>
    <w:p w:rsidR="00991EFC" w:rsidRDefault="00850D53">
      <w:pPr>
        <w:pStyle w:val="Listenabsatz"/>
        <w:numPr>
          <w:ilvl w:val="0"/>
          <w:numId w:val="2"/>
        </w:numPr>
        <w:spacing w:after="280"/>
      </w:pPr>
      <w:r>
        <w:t>Nach Verfallsdatum nicht weiterverwenden!</w:t>
      </w:r>
    </w:p>
    <w:p w:rsidR="00F97CC8" w:rsidRDefault="00F97CC8" w:rsidP="00F97CC8">
      <w:pPr>
        <w:pStyle w:val="Listenabsatz"/>
        <w:spacing w:after="100"/>
        <w:ind w:left="720"/>
      </w:pPr>
    </w:p>
    <w:p w:rsidR="00F97CC8" w:rsidRDefault="00F97CC8" w:rsidP="00F97CC8">
      <w:pPr>
        <w:spacing w:after="360"/>
      </w:pPr>
      <w:r w:rsidRPr="00F97CC8">
        <w:rPr>
          <w:b/>
          <w:sz w:val="24"/>
          <w:szCs w:val="24"/>
        </w:rPr>
        <w:t>Durchführung Dichtungsring-Wechsel</w:t>
      </w:r>
      <w:r>
        <w:rPr>
          <w:b/>
          <w:sz w:val="24"/>
          <w:szCs w:val="24"/>
        </w:rPr>
        <w:t>:</w:t>
      </w:r>
    </w:p>
    <w:p w:rsidR="00991EFC" w:rsidRDefault="00850D53">
      <w:pPr>
        <w:pStyle w:val="Listenabsatz"/>
        <w:numPr>
          <w:ilvl w:val="0"/>
          <w:numId w:val="3"/>
        </w:numPr>
      </w:pPr>
      <w:r>
        <w:t xml:space="preserve">Schraubenkappe des PCD </w:t>
      </w:r>
      <w:r w:rsidR="00F97CC8" w:rsidRPr="00F97CC8">
        <w:rPr>
          <w:b/>
        </w:rPr>
        <w:t>(</w:t>
      </w:r>
      <w:r w:rsidR="00F97CC8" w:rsidRPr="00F97CC8">
        <w:rPr>
          <w:rStyle w:val="Fett"/>
          <w:b w:val="0"/>
        </w:rPr>
        <w:t>"</w:t>
      </w:r>
      <w:proofErr w:type="spellStart"/>
      <w:r w:rsidR="00F97CC8" w:rsidRPr="00F97CC8">
        <w:rPr>
          <w:rStyle w:val="Fett"/>
          <w:b w:val="0"/>
        </w:rPr>
        <w:t>Process</w:t>
      </w:r>
      <w:proofErr w:type="spellEnd"/>
      <w:r w:rsidR="00F97CC8" w:rsidRPr="00F97CC8">
        <w:rPr>
          <w:rStyle w:val="Fett"/>
          <w:b w:val="0"/>
        </w:rPr>
        <w:t xml:space="preserve"> Challenge Device"</w:t>
      </w:r>
      <w:r w:rsidR="00F97CC8">
        <w:t xml:space="preserve"> = Prozess-Kontroll-Gerät) </w:t>
      </w:r>
      <w:r>
        <w:t xml:space="preserve">mit dem weißen Teflon-Indikator am </w:t>
      </w:r>
      <w:proofErr w:type="spellStart"/>
      <w:r>
        <w:t>Autoclav</w:t>
      </w:r>
      <w:proofErr w:type="spellEnd"/>
      <w:r>
        <w:t xml:space="preserve"> öffnen</w:t>
      </w:r>
    </w:p>
    <w:p w:rsidR="00991EFC" w:rsidRDefault="00850D53">
      <w:pPr>
        <w:pStyle w:val="Listenabsatz"/>
        <w:numPr>
          <w:ilvl w:val="0"/>
          <w:numId w:val="3"/>
        </w:numPr>
      </w:pPr>
      <w:r>
        <w:t>Weißen Indikatorhalter aus der Kappe herausschrauben</w:t>
      </w:r>
    </w:p>
    <w:p w:rsidR="00991EFC" w:rsidRDefault="00850D53">
      <w:pPr>
        <w:pStyle w:val="Listenabsatz"/>
        <w:numPr>
          <w:ilvl w:val="0"/>
          <w:numId w:val="3"/>
        </w:numPr>
      </w:pPr>
      <w:r>
        <w:t>Dichtungsring innerhalb der Kappe mit einem spitzen Gegenstand vorsichtig entfernen</w:t>
      </w:r>
    </w:p>
    <w:p w:rsidR="00991EFC" w:rsidRDefault="00850D53">
      <w:pPr>
        <w:pStyle w:val="Listenabsatz"/>
        <w:numPr>
          <w:ilvl w:val="0"/>
          <w:numId w:val="3"/>
        </w:numPr>
      </w:pPr>
      <w:r>
        <w:t>Neuen Dichtungsring mit derselben Farbe in die Schraubkappe einlegen</w:t>
      </w:r>
    </w:p>
    <w:p w:rsidR="00991EFC" w:rsidRDefault="00850D53">
      <w:pPr>
        <w:pStyle w:val="Listenabsatz"/>
        <w:numPr>
          <w:ilvl w:val="0"/>
          <w:numId w:val="3"/>
        </w:numPr>
      </w:pPr>
      <w:r>
        <w:t>Dichtungsring mit der flachen Seite des Indikatorhalters rundherum nach und nach in den Spalt drücken</w:t>
      </w:r>
    </w:p>
    <w:p w:rsidR="00991EFC" w:rsidRDefault="00850D53">
      <w:pPr>
        <w:pStyle w:val="Listenabsatz"/>
        <w:numPr>
          <w:ilvl w:val="0"/>
          <w:numId w:val="3"/>
        </w:numPr>
      </w:pPr>
      <w:r>
        <w:t>Weißen Teflon-Indikatorhalter wieder in die Schraubkappe schrauben</w:t>
      </w:r>
    </w:p>
    <w:p w:rsidR="00991EFC" w:rsidRDefault="00850D53">
      <w:pPr>
        <w:pStyle w:val="Listenabsatz"/>
        <w:numPr>
          <w:ilvl w:val="0"/>
          <w:numId w:val="3"/>
        </w:numPr>
        <w:spacing w:after="280"/>
      </w:pPr>
      <w:r>
        <w:t xml:space="preserve">Dokumentation im Formblatt: Wartung Bowie-Dick-Test erfolgt, Datum, Unterschrift </w:t>
      </w:r>
      <w:proofErr w:type="spellStart"/>
      <w:r>
        <w:t>Sterilgutassistent</w:t>
      </w:r>
      <w:proofErr w:type="spellEnd"/>
      <w:r>
        <w:t>*in</w:t>
      </w:r>
    </w:p>
    <w:p w:rsidR="00F97CC8" w:rsidRDefault="00F97CC8" w:rsidP="00F97CC8">
      <w:pPr>
        <w:pStyle w:val="Listenabsatz"/>
        <w:spacing w:after="100"/>
        <w:ind w:left="720"/>
      </w:pPr>
    </w:p>
    <w:p w:rsidR="00991EFC" w:rsidRDefault="00850D53" w:rsidP="00F97CC8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160"/>
      </w:pPr>
      <w:r>
        <w:rPr>
          <w:b/>
          <w:bCs/>
        </w:rPr>
        <w:t xml:space="preserve">Tipp: </w:t>
      </w:r>
      <w:r>
        <w:t>Dokumentieren Sie die Anzahl der Zyklen, um den nächsten Wechsel rechtzeitig planen zu können</w:t>
      </w:r>
    </w:p>
    <w:p w:rsidR="00991EFC" w:rsidRDefault="00991EFC">
      <w:pPr>
        <w:spacing w:before="120"/>
      </w:pPr>
    </w:p>
    <w:p w:rsidR="00F97CC8" w:rsidRPr="00F97CC8" w:rsidRDefault="00F97CC8">
      <w:pPr>
        <w:spacing w:before="120"/>
        <w:rPr>
          <w:b/>
        </w:rPr>
      </w:pPr>
      <w:r w:rsidRPr="00F97CC8">
        <w:rPr>
          <w:b/>
        </w:rPr>
        <w:t>Wartung Bowie-Dick-Test erfolgt:</w:t>
      </w: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2979"/>
        <w:gridCol w:w="3069"/>
      </w:tblGrid>
      <w:tr w:rsidR="00991EFC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991EFC" w:rsidRPr="00F97CC8" w:rsidRDefault="00850D53">
            <w:r w:rsidRPr="00F97CC8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991EFC" w:rsidRPr="00F97CC8" w:rsidRDefault="00850D53">
            <w:r w:rsidRPr="00F97CC8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991EFC" w:rsidRPr="00F97CC8" w:rsidRDefault="00850D53">
            <w:r w:rsidRPr="00F97CC8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991EFC" w:rsidRDefault="00991EFC">
      <w:pPr>
        <w:spacing w:before="360"/>
      </w:pPr>
    </w:p>
    <w:p w:rsidR="007D3EDB" w:rsidRDefault="007D3EDB"/>
    <w:p w:rsidR="00F97CC8" w:rsidRDefault="00F97CC8"/>
    <w:p w:rsidR="00F97CC8" w:rsidRDefault="00F97CC8" w:rsidP="00F97CC8">
      <w:bookmarkStart w:id="0" w:name="_GoBack"/>
      <w:bookmarkEnd w:id="0"/>
    </w:p>
    <w:tbl>
      <w:tblPr>
        <w:tblStyle w:val="Tabellenraster"/>
        <w:tblW w:w="9493" w:type="dxa"/>
        <w:tblInd w:w="0" w:type="dxa"/>
        <w:tblLook w:val="04A0" w:firstRow="1" w:lastRow="0" w:firstColumn="1" w:lastColumn="0" w:noHBand="0" w:noVBand="1"/>
      </w:tblPr>
      <w:tblGrid>
        <w:gridCol w:w="2156"/>
        <w:gridCol w:w="1900"/>
        <w:gridCol w:w="1246"/>
        <w:gridCol w:w="2037"/>
        <w:gridCol w:w="2154"/>
      </w:tblGrid>
      <w:tr w:rsidR="00A52B91" w:rsidTr="00695572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B91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A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PB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Wartung Bowie-Dick-Test.docx</w:t>
            </w:r>
          </w:p>
          <w:p w:rsidR="00A52B91" w:rsidRPr="00867638" w:rsidRDefault="00A52B91" w:rsidP="006955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A52B91" w:rsidRPr="00DA2ACA" w:rsidRDefault="00A52B91" w:rsidP="00A52B91">
      <w:r>
        <w:rPr>
          <w:bCs/>
          <w:sz w:val="16"/>
          <w:szCs w:val="16"/>
        </w:rPr>
        <w:t>Version 1.2, 13.01.26, Dr. med. Christina Hecker</w:t>
      </w:r>
    </w:p>
    <w:p w:rsidR="00F97CC8" w:rsidRDefault="00F97CC8"/>
    <w:sectPr w:rsidR="00F97CC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490" w:rsidRDefault="00092490" w:rsidP="00F97CC8">
      <w:r>
        <w:separator/>
      </w:r>
    </w:p>
  </w:endnote>
  <w:endnote w:type="continuationSeparator" w:id="0">
    <w:p w:rsidR="00092490" w:rsidRDefault="00092490" w:rsidP="00F9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490" w:rsidRDefault="00092490" w:rsidP="00F97CC8">
      <w:r>
        <w:separator/>
      </w:r>
    </w:p>
  </w:footnote>
  <w:footnote w:type="continuationSeparator" w:id="0">
    <w:p w:rsidR="00092490" w:rsidRDefault="00092490" w:rsidP="00F97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CC8" w:rsidRPr="00F97CC8" w:rsidRDefault="00F97CC8" w:rsidP="00F97CC8">
    <w:pPr>
      <w:pStyle w:val="Kopfzeile"/>
      <w:jc w:val="center"/>
      <w:rPr>
        <w:b/>
        <w:sz w:val="24"/>
        <w:szCs w:val="24"/>
      </w:rPr>
    </w:pPr>
    <w:r w:rsidRPr="00F97CC8">
      <w:rPr>
        <w:b/>
        <w:sz w:val="24"/>
        <w:szCs w:val="24"/>
      </w:rPr>
      <w:t>PB Wartung Bowie-Dick-Test</w:t>
    </w:r>
  </w:p>
  <w:p w:rsidR="00F97CC8" w:rsidRDefault="00F97C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01002"/>
    <w:multiLevelType w:val="hybridMultilevel"/>
    <w:tmpl w:val="99CA53D4"/>
    <w:lvl w:ilvl="0" w:tplc="77D23498">
      <w:start w:val="1"/>
      <w:numFmt w:val="bullet"/>
      <w:lvlText w:val="•"/>
      <w:lvlJc w:val="left"/>
      <w:pPr>
        <w:spacing w:after="100"/>
        <w:ind w:left="720" w:hanging="360"/>
      </w:pPr>
    </w:lvl>
    <w:lvl w:ilvl="1" w:tplc="F4AE7CE0">
      <w:numFmt w:val="decimal"/>
      <w:lvlText w:val=""/>
      <w:lvlJc w:val="left"/>
    </w:lvl>
    <w:lvl w:ilvl="2" w:tplc="02CEF7D6">
      <w:numFmt w:val="decimal"/>
      <w:lvlText w:val=""/>
      <w:lvlJc w:val="left"/>
    </w:lvl>
    <w:lvl w:ilvl="3" w:tplc="7E9805F4">
      <w:numFmt w:val="decimal"/>
      <w:lvlText w:val=""/>
      <w:lvlJc w:val="left"/>
    </w:lvl>
    <w:lvl w:ilvl="4" w:tplc="A2BEF0C8">
      <w:numFmt w:val="decimal"/>
      <w:lvlText w:val=""/>
      <w:lvlJc w:val="left"/>
    </w:lvl>
    <w:lvl w:ilvl="5" w:tplc="E18654E4">
      <w:numFmt w:val="decimal"/>
      <w:lvlText w:val=""/>
      <w:lvlJc w:val="left"/>
    </w:lvl>
    <w:lvl w:ilvl="6" w:tplc="3E9AF818">
      <w:numFmt w:val="decimal"/>
      <w:lvlText w:val=""/>
      <w:lvlJc w:val="left"/>
    </w:lvl>
    <w:lvl w:ilvl="7" w:tplc="6C207A1A">
      <w:numFmt w:val="decimal"/>
      <w:lvlText w:val=""/>
      <w:lvlJc w:val="left"/>
    </w:lvl>
    <w:lvl w:ilvl="8" w:tplc="D4DECF0C">
      <w:numFmt w:val="decimal"/>
      <w:lvlText w:val=""/>
      <w:lvlJc w:val="left"/>
    </w:lvl>
  </w:abstractNum>
  <w:abstractNum w:abstractNumId="1" w15:restartNumberingAfterBreak="0">
    <w:nsid w:val="502D2030"/>
    <w:multiLevelType w:val="hybridMultilevel"/>
    <w:tmpl w:val="0F0EDBF6"/>
    <w:lvl w:ilvl="0" w:tplc="F46EB2EC">
      <w:start w:val="1"/>
      <w:numFmt w:val="decimal"/>
      <w:lvlText w:val="%1."/>
      <w:lvlJc w:val="left"/>
      <w:pPr>
        <w:spacing w:after="100"/>
        <w:ind w:left="720" w:hanging="360"/>
      </w:pPr>
    </w:lvl>
    <w:lvl w:ilvl="1" w:tplc="9C644298">
      <w:numFmt w:val="decimal"/>
      <w:lvlText w:val=""/>
      <w:lvlJc w:val="left"/>
    </w:lvl>
    <w:lvl w:ilvl="2" w:tplc="4EA45C18">
      <w:numFmt w:val="decimal"/>
      <w:lvlText w:val=""/>
      <w:lvlJc w:val="left"/>
    </w:lvl>
    <w:lvl w:ilvl="3" w:tplc="8BB03EFE">
      <w:numFmt w:val="decimal"/>
      <w:lvlText w:val=""/>
      <w:lvlJc w:val="left"/>
    </w:lvl>
    <w:lvl w:ilvl="4" w:tplc="10C6BA08">
      <w:numFmt w:val="decimal"/>
      <w:lvlText w:val=""/>
      <w:lvlJc w:val="left"/>
    </w:lvl>
    <w:lvl w:ilvl="5" w:tplc="4EEC1E12">
      <w:numFmt w:val="decimal"/>
      <w:lvlText w:val=""/>
      <w:lvlJc w:val="left"/>
    </w:lvl>
    <w:lvl w:ilvl="6" w:tplc="1D0CD5D2">
      <w:numFmt w:val="decimal"/>
      <w:lvlText w:val=""/>
      <w:lvlJc w:val="left"/>
    </w:lvl>
    <w:lvl w:ilvl="7" w:tplc="63DC504E">
      <w:numFmt w:val="decimal"/>
      <w:lvlText w:val=""/>
      <w:lvlJc w:val="left"/>
    </w:lvl>
    <w:lvl w:ilvl="8" w:tplc="50D0C36A">
      <w:numFmt w:val="decimal"/>
      <w:lvlText w:val=""/>
      <w:lvlJc w:val="left"/>
    </w:lvl>
  </w:abstractNum>
  <w:abstractNum w:abstractNumId="2" w15:restartNumberingAfterBreak="0">
    <w:nsid w:val="7C5525A6"/>
    <w:multiLevelType w:val="hybridMultilevel"/>
    <w:tmpl w:val="F57AEE5A"/>
    <w:lvl w:ilvl="0" w:tplc="9C12CD3C">
      <w:start w:val="1"/>
      <w:numFmt w:val="bullet"/>
      <w:lvlText w:val="●"/>
      <w:lvlJc w:val="left"/>
      <w:pPr>
        <w:ind w:left="720" w:hanging="360"/>
      </w:pPr>
    </w:lvl>
    <w:lvl w:ilvl="1" w:tplc="0F06CC4C">
      <w:start w:val="1"/>
      <w:numFmt w:val="bullet"/>
      <w:lvlText w:val="○"/>
      <w:lvlJc w:val="left"/>
      <w:pPr>
        <w:ind w:left="1440" w:hanging="360"/>
      </w:pPr>
    </w:lvl>
    <w:lvl w:ilvl="2" w:tplc="F7FE68D0">
      <w:start w:val="1"/>
      <w:numFmt w:val="bullet"/>
      <w:lvlText w:val="■"/>
      <w:lvlJc w:val="left"/>
      <w:pPr>
        <w:ind w:left="2160" w:hanging="360"/>
      </w:pPr>
    </w:lvl>
    <w:lvl w:ilvl="3" w:tplc="685049DC">
      <w:start w:val="1"/>
      <w:numFmt w:val="bullet"/>
      <w:lvlText w:val="●"/>
      <w:lvlJc w:val="left"/>
      <w:pPr>
        <w:ind w:left="2880" w:hanging="360"/>
      </w:pPr>
    </w:lvl>
    <w:lvl w:ilvl="4" w:tplc="DFFA3826">
      <w:start w:val="1"/>
      <w:numFmt w:val="bullet"/>
      <w:lvlText w:val="○"/>
      <w:lvlJc w:val="left"/>
      <w:pPr>
        <w:ind w:left="3600" w:hanging="360"/>
      </w:pPr>
    </w:lvl>
    <w:lvl w:ilvl="5" w:tplc="603AF3B2">
      <w:start w:val="1"/>
      <w:numFmt w:val="bullet"/>
      <w:lvlText w:val="■"/>
      <w:lvlJc w:val="left"/>
      <w:pPr>
        <w:ind w:left="4320" w:hanging="360"/>
      </w:pPr>
    </w:lvl>
    <w:lvl w:ilvl="6" w:tplc="836AEAF8">
      <w:start w:val="1"/>
      <w:numFmt w:val="bullet"/>
      <w:lvlText w:val="●"/>
      <w:lvlJc w:val="left"/>
      <w:pPr>
        <w:ind w:left="5040" w:hanging="360"/>
      </w:pPr>
    </w:lvl>
    <w:lvl w:ilvl="7" w:tplc="C0AAEC8A">
      <w:start w:val="1"/>
      <w:numFmt w:val="bullet"/>
      <w:lvlText w:val="●"/>
      <w:lvlJc w:val="left"/>
      <w:pPr>
        <w:ind w:left="5760" w:hanging="360"/>
      </w:pPr>
    </w:lvl>
    <w:lvl w:ilvl="8" w:tplc="E8EEB40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FC"/>
    <w:rsid w:val="00092490"/>
    <w:rsid w:val="00501D35"/>
    <w:rsid w:val="007D3EDB"/>
    <w:rsid w:val="00850D53"/>
    <w:rsid w:val="00991EFC"/>
    <w:rsid w:val="00A52B91"/>
    <w:rsid w:val="00F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E0C5"/>
  <w15:docId w15:val="{29CD2742-BBC2-4700-BA9B-E174C502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97C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7CC8"/>
  </w:style>
  <w:style w:type="paragraph" w:styleId="Fuzeile">
    <w:name w:val="footer"/>
    <w:basedOn w:val="Standard"/>
    <w:link w:val="FuzeileZchn"/>
    <w:uiPriority w:val="99"/>
    <w:unhideWhenUsed/>
    <w:rsid w:val="00F97C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7CC8"/>
  </w:style>
  <w:style w:type="character" w:styleId="Fett">
    <w:name w:val="Strong"/>
    <w:basedOn w:val="Absatz-Standardschriftart"/>
    <w:uiPriority w:val="22"/>
    <w:qFormat/>
    <w:rsid w:val="00F97CC8"/>
    <w:rPr>
      <w:b/>
      <w:bCs/>
    </w:rPr>
  </w:style>
  <w:style w:type="table" w:styleId="Tabellenraster">
    <w:name w:val="Table Grid"/>
    <w:basedOn w:val="NormaleTabelle"/>
    <w:uiPriority w:val="59"/>
    <w:rsid w:val="00A52B91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4</cp:revision>
  <dcterms:created xsi:type="dcterms:W3CDTF">2026-01-13T15:25:00Z</dcterms:created>
  <dcterms:modified xsi:type="dcterms:W3CDTF">2026-01-14T19:38:00Z</dcterms:modified>
</cp:coreProperties>
</file>